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p w:rsidR="00E1428D" w:rsidRDefault="00E1428D" w:rsidP="00E1428D">
          <w:pPr>
            <w:jc w:val="center"/>
          </w:pPr>
        </w:p>
        <w:p w:rsidR="00E1428D" w:rsidRPr="00AF4D62" w:rsidRDefault="007E3F5E" w:rsidP="00E1428D">
          <w:pPr>
            <w:jc w:val="center"/>
            <w:rPr>
              <w:rFonts w:ascii="Arial" w:eastAsia="Times New Roman" w:hAnsi="Arial" w:cs="Arial"/>
              <w:b/>
              <w:color w:val="000000"/>
              <w:sz w:val="300"/>
              <w:szCs w:val="72"/>
              <w:lang w:eastAsia="es-CO"/>
            </w:rPr>
          </w:pPr>
          <w:r>
            <w:rPr>
              <w:rFonts w:ascii="Arial" w:hAnsi="Arial" w:cs="Arial"/>
              <w:b/>
              <w:bCs/>
              <w:sz w:val="96"/>
            </w:rPr>
            <w:t>PROTOCOLO</w:t>
          </w:r>
          <w:r w:rsidR="00E1428D" w:rsidRPr="00AF4D62">
            <w:rPr>
              <w:rFonts w:ascii="Arial" w:hAnsi="Arial" w:cs="Arial"/>
              <w:b/>
              <w:bCs/>
              <w:sz w:val="96"/>
            </w:rPr>
            <w:t xml:space="preserve"> DE MANEJO DE </w:t>
          </w:r>
          <w:r w:rsidR="00E1428D">
            <w:rPr>
              <w:rFonts w:ascii="Arial" w:hAnsi="Arial" w:cs="Arial"/>
              <w:b/>
              <w:bCs/>
              <w:sz w:val="96"/>
            </w:rPr>
            <w:t>ARTROSIS</w:t>
          </w:r>
        </w:p>
        <w:p w:rsidR="00E1428D" w:rsidRDefault="00E1428D" w:rsidP="00E1428D">
          <w:pPr>
            <w:spacing w:after="160" w:line="259" w:lineRule="auto"/>
            <w:rPr>
              <w:rFonts w:ascii="Arial" w:eastAsia="Times New Roman" w:hAnsi="Arial" w:cs="Arial"/>
              <w:b/>
              <w:color w:val="000000"/>
              <w:sz w:val="24"/>
              <w:szCs w:val="24"/>
              <w:lang w:eastAsia="es-CO"/>
            </w:rPr>
          </w:pPr>
        </w:p>
        <w:p w:rsidR="00E1428D" w:rsidRDefault="007E3F5E" w:rsidP="00E1428D">
          <w:pPr>
            <w:spacing w:after="160" w:line="259" w:lineRule="auto"/>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4CFAFD69" wp14:editId="53D87FE2">
                <wp:simplePos x="0" y="0"/>
                <wp:positionH relativeFrom="margin">
                  <wp:posOffset>582295</wp:posOffset>
                </wp:positionH>
                <wp:positionV relativeFrom="margin">
                  <wp:posOffset>3221355</wp:posOffset>
                </wp:positionV>
                <wp:extent cx="4762500" cy="4258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Pr>
            <w:spacing w:after="160" w:line="259" w:lineRule="auto"/>
            <w:jc w:val="center"/>
            <w:rPr>
              <w:rFonts w:ascii="Arial" w:eastAsia="Times New Roman" w:hAnsi="Arial" w:cs="Arial"/>
              <w:b/>
              <w:color w:val="000000"/>
              <w:sz w:val="24"/>
              <w:szCs w:val="24"/>
              <w:lang w:eastAsia="es-CO"/>
            </w:rPr>
          </w:pPr>
        </w:p>
        <w:p w:rsidR="00E1428D" w:rsidRDefault="00E1428D" w:rsidP="00E1428D"/>
        <w:p w:rsidR="00E1428D" w:rsidRPr="00781642" w:rsidRDefault="00E1428D" w:rsidP="00E1428D"/>
        <w:p w:rsidR="00E1428D" w:rsidRPr="00C342C1" w:rsidRDefault="00E1428D" w:rsidP="00E1428D">
          <w:pPr>
            <w:rPr>
              <w:rFonts w:ascii="Arial" w:hAnsi="Arial" w:cs="Arial"/>
            </w:rPr>
          </w:pPr>
        </w:p>
        <w:p w:rsidR="00E1428D" w:rsidRPr="00C342C1" w:rsidRDefault="00E1428D" w:rsidP="00E1428D">
          <w:pPr>
            <w:rPr>
              <w:rFonts w:ascii="Arial" w:hAnsi="Arial" w:cs="Arial"/>
            </w:rPr>
          </w:pPr>
        </w:p>
        <w:p w:rsidR="003B76FA" w:rsidRDefault="006B75CB" w:rsidP="003B76FA">
          <w:pPr>
            <w:rPr>
              <w:rFonts w:ascii="Arial" w:hAnsi="Arial" w:cs="Arial"/>
              <w:b/>
              <w:bCs/>
              <w:sz w:val="24"/>
              <w:szCs w:val="24"/>
            </w:rPr>
          </w:pPr>
        </w:p>
      </w:sdtContent>
    </w:sdt>
    <w:sdt>
      <w:sdtPr>
        <w:rPr>
          <w:rFonts w:asciiTheme="minorHAnsi" w:eastAsiaTheme="minorHAnsi" w:hAnsiTheme="minorHAnsi" w:cstheme="minorBidi"/>
          <w:color w:val="auto"/>
          <w:sz w:val="22"/>
          <w:szCs w:val="22"/>
          <w:lang w:val="es-ES" w:eastAsia="en-US"/>
        </w:rPr>
        <w:id w:val="1159723332"/>
        <w:docPartObj>
          <w:docPartGallery w:val="Table of Contents"/>
          <w:docPartUnique/>
        </w:docPartObj>
      </w:sdtPr>
      <w:sdtEndPr>
        <w:rPr>
          <w:b/>
          <w:bCs/>
        </w:rPr>
      </w:sdtEndPr>
      <w:sdtContent>
        <w:p w:rsidR="00582188" w:rsidRPr="00B03AF2" w:rsidRDefault="00582188">
          <w:pPr>
            <w:pStyle w:val="TtulodeTDC"/>
            <w:rPr>
              <w:rFonts w:ascii="Arial" w:hAnsi="Arial" w:cs="Arial"/>
              <w:b/>
              <w:color w:val="auto"/>
              <w:sz w:val="36"/>
              <w:lang w:val="es-ES"/>
            </w:rPr>
          </w:pPr>
          <w:r w:rsidRPr="00B03AF2">
            <w:rPr>
              <w:rFonts w:ascii="Arial" w:hAnsi="Arial" w:cs="Arial"/>
              <w:b/>
              <w:color w:val="auto"/>
              <w:sz w:val="36"/>
              <w:lang w:val="es-ES"/>
            </w:rPr>
            <w:t>Contenido</w:t>
          </w:r>
        </w:p>
        <w:p w:rsidR="00162EAB" w:rsidRPr="00162EAB" w:rsidRDefault="00162EAB" w:rsidP="00162EAB">
          <w:pPr>
            <w:rPr>
              <w:rFonts w:ascii="Arial" w:hAnsi="Arial" w:cs="Arial"/>
              <w:lang w:val="es-ES" w:eastAsia="es-CO"/>
            </w:rPr>
          </w:pPr>
        </w:p>
        <w:p w:rsidR="009D209B" w:rsidRPr="009D209B" w:rsidRDefault="00582188" w:rsidP="009D209B">
          <w:pPr>
            <w:pStyle w:val="TDC1"/>
            <w:rPr>
              <w:noProof/>
            </w:rPr>
          </w:pPr>
          <w:r w:rsidRPr="00162EAB">
            <w:fldChar w:fldCharType="begin"/>
          </w:r>
          <w:r w:rsidRPr="00162EAB">
            <w:instrText xml:space="preserve"> TOC \o "1-3" \h \z \u </w:instrText>
          </w:r>
          <w:r w:rsidRPr="00162EAB">
            <w:fldChar w:fldCharType="separate"/>
          </w:r>
          <w:hyperlink w:anchor="_Toc478407152" w:history="1">
            <w:r w:rsidR="00162EAB" w:rsidRPr="00162EAB">
              <w:rPr>
                <w:rStyle w:val="Hipervnculo"/>
                <w:rFonts w:ascii="Arial" w:hAnsi="Arial" w:cs="Arial"/>
                <w:b/>
                <w:noProof/>
              </w:rPr>
              <w:t>1.</w:t>
            </w:r>
            <w:r w:rsidR="00162EAB" w:rsidRPr="00162EAB">
              <w:rPr>
                <w:rFonts w:eastAsiaTheme="minorEastAsia"/>
                <w:noProof/>
              </w:rPr>
              <w:tab/>
            </w:r>
            <w:r w:rsidR="00162EAB" w:rsidRPr="00162EAB">
              <w:rPr>
                <w:rStyle w:val="Hipervnculo"/>
                <w:rFonts w:ascii="Arial" w:hAnsi="Arial" w:cs="Arial"/>
                <w:b/>
                <w:noProof/>
              </w:rPr>
              <w:t>DEFINICIÓN:</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_Toc478407152 \h </w:instrText>
            </w:r>
            <w:r w:rsidR="00162EAB" w:rsidRPr="00162EAB">
              <w:rPr>
                <w:noProof/>
                <w:webHidden/>
              </w:rPr>
            </w:r>
            <w:r w:rsidR="00162EAB" w:rsidRPr="00162EAB">
              <w:rPr>
                <w:noProof/>
                <w:webHidden/>
              </w:rPr>
              <w:fldChar w:fldCharType="separate"/>
            </w:r>
            <w:r w:rsidR="00070117">
              <w:rPr>
                <w:noProof/>
                <w:webHidden/>
              </w:rPr>
              <w:t>3</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54" w:history="1">
            <w:r w:rsidR="00162EAB" w:rsidRPr="00162EAB">
              <w:rPr>
                <w:rStyle w:val="Hipervnculo"/>
                <w:rFonts w:ascii="Arial" w:hAnsi="Arial" w:cs="Arial"/>
                <w:b/>
                <w:noProof/>
              </w:rPr>
              <w:t>2.</w:t>
            </w:r>
            <w:r w:rsidR="00162EAB" w:rsidRPr="00162EAB">
              <w:rPr>
                <w:rFonts w:eastAsiaTheme="minorEastAsia"/>
                <w:noProof/>
              </w:rPr>
              <w:tab/>
            </w:r>
            <w:r w:rsidR="00162EAB" w:rsidRPr="00162EAB">
              <w:rPr>
                <w:rStyle w:val="Hipervnculo"/>
                <w:rFonts w:ascii="Arial" w:hAnsi="Arial" w:cs="Arial"/>
                <w:b/>
                <w:noProof/>
              </w:rPr>
              <w:t>EPIDEMIOLOGIA</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_Toc478407154 \h </w:instrText>
            </w:r>
            <w:r w:rsidR="00162EAB" w:rsidRPr="00162EAB">
              <w:rPr>
                <w:noProof/>
                <w:webHidden/>
              </w:rPr>
            </w:r>
            <w:r w:rsidR="00162EAB" w:rsidRPr="00162EAB">
              <w:rPr>
                <w:noProof/>
                <w:webHidden/>
              </w:rPr>
              <w:fldChar w:fldCharType="separate"/>
            </w:r>
            <w:r w:rsidR="00070117">
              <w:rPr>
                <w:noProof/>
                <w:webHidden/>
              </w:rPr>
              <w:t>3</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56" w:history="1">
            <w:r w:rsidR="00162EAB" w:rsidRPr="00162EAB">
              <w:rPr>
                <w:rStyle w:val="Hipervnculo"/>
                <w:rFonts w:ascii="Arial" w:hAnsi="Arial" w:cs="Arial"/>
                <w:b/>
                <w:noProof/>
              </w:rPr>
              <w:t>3.</w:t>
            </w:r>
            <w:r w:rsidR="00162EAB" w:rsidRPr="00162EAB">
              <w:rPr>
                <w:rFonts w:eastAsiaTheme="minorEastAsia"/>
                <w:noProof/>
              </w:rPr>
              <w:tab/>
            </w:r>
            <w:r w:rsidR="00162EAB" w:rsidRPr="00162EAB">
              <w:rPr>
                <w:rStyle w:val="Hipervnculo"/>
                <w:rFonts w:ascii="Arial" w:hAnsi="Arial" w:cs="Arial"/>
                <w:b/>
                <w:noProof/>
              </w:rPr>
              <w:t>CAUSAS</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_Toc478407156 \h </w:instrText>
            </w:r>
            <w:r w:rsidR="00162EAB" w:rsidRPr="00162EAB">
              <w:rPr>
                <w:noProof/>
                <w:webHidden/>
              </w:rPr>
            </w:r>
            <w:r w:rsidR="00162EAB" w:rsidRPr="00162EAB">
              <w:rPr>
                <w:noProof/>
                <w:webHidden/>
              </w:rPr>
              <w:fldChar w:fldCharType="separate"/>
            </w:r>
            <w:r w:rsidR="00070117">
              <w:rPr>
                <w:noProof/>
                <w:webHidden/>
              </w:rPr>
              <w:t>4</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61" w:history="1">
            <w:r w:rsidR="00162EAB" w:rsidRPr="00162EAB">
              <w:rPr>
                <w:rStyle w:val="Hipervnculo"/>
                <w:rFonts w:ascii="Arial" w:hAnsi="Arial" w:cs="Arial"/>
                <w:b/>
                <w:noProof/>
              </w:rPr>
              <w:t>4.</w:t>
            </w:r>
            <w:r w:rsidR="00162EAB" w:rsidRPr="00162EAB">
              <w:rPr>
                <w:rFonts w:eastAsiaTheme="minorEastAsia"/>
                <w:noProof/>
              </w:rPr>
              <w:tab/>
            </w:r>
            <w:r w:rsidR="00162EAB" w:rsidRPr="00162EAB">
              <w:rPr>
                <w:rStyle w:val="Hipervnculo"/>
                <w:rFonts w:ascii="Arial" w:hAnsi="Arial" w:cs="Arial"/>
                <w:b/>
                <w:noProof/>
              </w:rPr>
              <w:t>CLASIFICACIÓN</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_Toc478407161 \h </w:instrText>
            </w:r>
            <w:r w:rsidR="00162EAB" w:rsidRPr="00162EAB">
              <w:rPr>
                <w:noProof/>
                <w:webHidden/>
              </w:rPr>
            </w:r>
            <w:r w:rsidR="00162EAB" w:rsidRPr="00162EAB">
              <w:rPr>
                <w:noProof/>
                <w:webHidden/>
              </w:rPr>
              <w:fldChar w:fldCharType="separate"/>
            </w:r>
            <w:r w:rsidR="00070117">
              <w:rPr>
                <w:noProof/>
                <w:webHidden/>
              </w:rPr>
              <w:t>4</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66" w:history="1">
            <w:r w:rsidR="00162EAB" w:rsidRPr="00162EAB">
              <w:rPr>
                <w:rStyle w:val="Hipervnculo"/>
                <w:rFonts w:ascii="Arial" w:hAnsi="Arial" w:cs="Arial"/>
                <w:b/>
                <w:noProof/>
              </w:rPr>
              <w:t>5.</w:t>
            </w:r>
            <w:r w:rsidR="00162EAB" w:rsidRPr="00162EAB">
              <w:rPr>
                <w:rFonts w:eastAsiaTheme="minorEastAsia"/>
                <w:noProof/>
              </w:rPr>
              <w:tab/>
            </w:r>
            <w:r w:rsidR="00162EAB" w:rsidRPr="00162EAB">
              <w:rPr>
                <w:rStyle w:val="Hipervnculo"/>
                <w:rFonts w:ascii="Arial" w:hAnsi="Arial" w:cs="Arial"/>
                <w:b/>
                <w:noProof/>
              </w:rPr>
              <w:t>MECANISMOS DE LESIÓN</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_Toc478407166 \h </w:instrText>
            </w:r>
            <w:r w:rsidR="00162EAB" w:rsidRPr="00162EAB">
              <w:rPr>
                <w:noProof/>
                <w:webHidden/>
              </w:rPr>
            </w:r>
            <w:r w:rsidR="00162EAB" w:rsidRPr="00162EAB">
              <w:rPr>
                <w:noProof/>
                <w:webHidden/>
              </w:rPr>
              <w:fldChar w:fldCharType="separate"/>
            </w:r>
            <w:r w:rsidR="00070117">
              <w:rPr>
                <w:noProof/>
                <w:webHidden/>
              </w:rPr>
              <w:t>5</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67" w:history="1">
            <w:r w:rsidR="00162EAB" w:rsidRPr="00162EAB">
              <w:rPr>
                <w:rStyle w:val="Hipervnculo"/>
                <w:rFonts w:ascii="Arial" w:hAnsi="Arial" w:cs="Arial"/>
                <w:b/>
                <w:noProof/>
              </w:rPr>
              <w:t>6.</w:t>
            </w:r>
            <w:r w:rsidR="00162EAB" w:rsidRPr="00162EAB">
              <w:rPr>
                <w:rFonts w:eastAsiaTheme="minorEastAsia"/>
                <w:noProof/>
              </w:rPr>
              <w:tab/>
            </w:r>
            <w:r w:rsidR="00162EAB" w:rsidRPr="00162EAB">
              <w:rPr>
                <w:rStyle w:val="Hipervnculo"/>
                <w:rFonts w:ascii="Arial" w:hAnsi="Arial" w:cs="Arial"/>
                <w:b/>
                <w:noProof/>
              </w:rPr>
              <w:t>SINTOMAS</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_Toc478407167 \h </w:instrText>
            </w:r>
            <w:r w:rsidR="00162EAB" w:rsidRPr="00162EAB">
              <w:rPr>
                <w:noProof/>
                <w:webHidden/>
              </w:rPr>
            </w:r>
            <w:r w:rsidR="00162EAB" w:rsidRPr="00162EAB">
              <w:rPr>
                <w:noProof/>
                <w:webHidden/>
              </w:rPr>
              <w:fldChar w:fldCharType="separate"/>
            </w:r>
            <w:r w:rsidR="00070117">
              <w:rPr>
                <w:noProof/>
                <w:webHidden/>
              </w:rPr>
              <w:t>7</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75" w:history="1">
            <w:r w:rsidR="00162EAB" w:rsidRPr="00162EAB">
              <w:rPr>
                <w:rStyle w:val="Hipervnculo"/>
                <w:rFonts w:ascii="Arial" w:hAnsi="Arial" w:cs="Arial"/>
                <w:b/>
                <w:noProof/>
              </w:rPr>
              <w:t>7.</w:t>
            </w:r>
            <w:r w:rsidR="00162EAB" w:rsidRPr="00162EAB">
              <w:rPr>
                <w:rFonts w:eastAsiaTheme="minorEastAsia"/>
                <w:noProof/>
              </w:rPr>
              <w:tab/>
            </w:r>
            <w:r w:rsidR="00162EAB" w:rsidRPr="00162EAB">
              <w:rPr>
                <w:rStyle w:val="Hipervnculo"/>
                <w:rFonts w:ascii="Arial" w:hAnsi="Arial" w:cs="Arial"/>
                <w:b/>
                <w:noProof/>
              </w:rPr>
              <w:t>DIAGNOSTICO</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_Toc478407175 \h </w:instrText>
            </w:r>
            <w:r w:rsidR="00162EAB" w:rsidRPr="00162EAB">
              <w:rPr>
                <w:noProof/>
                <w:webHidden/>
              </w:rPr>
            </w:r>
            <w:r w:rsidR="00162EAB" w:rsidRPr="00162EAB">
              <w:rPr>
                <w:noProof/>
                <w:webHidden/>
              </w:rPr>
              <w:fldChar w:fldCharType="separate"/>
            </w:r>
            <w:r w:rsidR="00070117">
              <w:rPr>
                <w:noProof/>
                <w:webHidden/>
              </w:rPr>
              <w:t>8</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89" w:history="1">
            <w:r w:rsidR="00162EAB" w:rsidRPr="00162EAB">
              <w:rPr>
                <w:rStyle w:val="Hipervnculo"/>
                <w:rFonts w:ascii="Arial" w:hAnsi="Arial" w:cs="Arial"/>
                <w:b/>
                <w:noProof/>
              </w:rPr>
              <w:t>8.</w:t>
            </w:r>
            <w:r w:rsidR="00162EAB" w:rsidRPr="00162EAB">
              <w:rPr>
                <w:rFonts w:eastAsiaTheme="minorEastAsia"/>
                <w:noProof/>
              </w:rPr>
              <w:tab/>
            </w:r>
            <w:r w:rsidR="00162EAB" w:rsidRPr="00162EAB">
              <w:rPr>
                <w:rStyle w:val="Hipervnculo"/>
                <w:rFonts w:ascii="Arial" w:hAnsi="Arial" w:cs="Arial"/>
                <w:b/>
                <w:noProof/>
              </w:rPr>
              <w:t>OBJETIVOS DE TRATAMIENTO</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_Toc478407189 \h </w:instrText>
            </w:r>
            <w:r w:rsidR="00162EAB" w:rsidRPr="00162EAB">
              <w:rPr>
                <w:noProof/>
                <w:webHidden/>
              </w:rPr>
            </w:r>
            <w:r w:rsidR="00162EAB" w:rsidRPr="00162EAB">
              <w:rPr>
                <w:noProof/>
                <w:webHidden/>
              </w:rPr>
              <w:fldChar w:fldCharType="separate"/>
            </w:r>
            <w:r w:rsidR="00070117">
              <w:rPr>
                <w:noProof/>
                <w:webHidden/>
              </w:rPr>
              <w:t>10</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197" w:history="1">
            <w:r w:rsidR="00162EAB" w:rsidRPr="00162EAB">
              <w:rPr>
                <w:rStyle w:val="Hipervnculo"/>
                <w:rFonts w:ascii="Arial" w:hAnsi="Arial" w:cs="Arial"/>
                <w:b/>
                <w:noProof/>
              </w:rPr>
              <w:t>9.</w:t>
            </w:r>
            <w:r w:rsidR="00162EAB" w:rsidRPr="00162EAB">
              <w:rPr>
                <w:rFonts w:eastAsiaTheme="minorEastAsia"/>
                <w:noProof/>
              </w:rPr>
              <w:tab/>
            </w:r>
            <w:r w:rsidR="00162EAB" w:rsidRPr="00162EAB">
              <w:rPr>
                <w:rStyle w:val="Hipervnculo"/>
                <w:rFonts w:ascii="Arial" w:hAnsi="Arial" w:cs="Arial"/>
                <w:b/>
                <w:noProof/>
              </w:rPr>
              <w:t>TRATAMIENTO</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_Toc478407197 \h </w:instrText>
            </w:r>
            <w:r w:rsidR="00162EAB" w:rsidRPr="00162EAB">
              <w:rPr>
                <w:noProof/>
                <w:webHidden/>
              </w:rPr>
            </w:r>
            <w:r w:rsidR="00162EAB" w:rsidRPr="00162EAB">
              <w:rPr>
                <w:noProof/>
                <w:webHidden/>
              </w:rPr>
              <w:fldChar w:fldCharType="separate"/>
            </w:r>
            <w:r w:rsidR="00070117">
              <w:rPr>
                <w:noProof/>
                <w:webHidden/>
              </w:rPr>
              <w:t>10</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204" w:history="1">
            <w:r w:rsidR="00162EAB" w:rsidRPr="00162EAB">
              <w:rPr>
                <w:rStyle w:val="Hipervnculo"/>
                <w:rFonts w:ascii="Arial" w:hAnsi="Arial" w:cs="Arial"/>
                <w:b/>
                <w:noProof/>
              </w:rPr>
              <w:t>10.</w:t>
            </w:r>
            <w:r w:rsidR="00162EAB" w:rsidRPr="00162EAB">
              <w:rPr>
                <w:rFonts w:eastAsiaTheme="minorEastAsia"/>
                <w:noProof/>
              </w:rPr>
              <w:t xml:space="preserve">   </w:t>
            </w:r>
            <w:r w:rsidR="00162EAB" w:rsidRPr="00162EAB">
              <w:rPr>
                <w:rStyle w:val="Hipervnculo"/>
                <w:rFonts w:ascii="Arial" w:hAnsi="Arial" w:cs="Arial"/>
                <w:b/>
                <w:noProof/>
              </w:rPr>
              <w:t>DOCUMENTOS DE REFERENCIA</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_Toc478407204 \h </w:instrText>
            </w:r>
            <w:r w:rsidR="00162EAB" w:rsidRPr="00162EAB">
              <w:rPr>
                <w:noProof/>
                <w:webHidden/>
              </w:rPr>
            </w:r>
            <w:r w:rsidR="00162EAB" w:rsidRPr="00162EAB">
              <w:rPr>
                <w:noProof/>
                <w:webHidden/>
              </w:rPr>
              <w:fldChar w:fldCharType="separate"/>
            </w:r>
            <w:r w:rsidR="00070117">
              <w:rPr>
                <w:noProof/>
                <w:webHidden/>
              </w:rPr>
              <w:t>11</w:t>
            </w:r>
            <w:r w:rsidR="00162EAB" w:rsidRPr="00162EAB">
              <w:rPr>
                <w:noProof/>
                <w:webHidden/>
              </w:rPr>
              <w:fldChar w:fldCharType="end"/>
            </w:r>
          </w:hyperlink>
        </w:p>
        <w:p w:rsidR="00162EAB" w:rsidRPr="00162EAB" w:rsidRDefault="006B75CB" w:rsidP="009D209B">
          <w:pPr>
            <w:pStyle w:val="TDC1"/>
            <w:rPr>
              <w:rFonts w:eastAsiaTheme="minorEastAsia"/>
              <w:noProof/>
            </w:rPr>
          </w:pPr>
          <w:hyperlink w:anchor="_Toc478407205" w:history="1">
            <w:r w:rsidR="00162EAB" w:rsidRPr="00162EAB">
              <w:rPr>
                <w:rStyle w:val="Hipervnculo"/>
                <w:rFonts w:ascii="Arial" w:eastAsia="Times New Roman" w:hAnsi="Arial" w:cs="Arial"/>
                <w:b/>
                <w:noProof/>
                <w:lang w:val="es-ES" w:eastAsia="es-ES"/>
              </w:rPr>
              <w:t>11.  CONTROL DE REVISIONES Y CAMBIOS DEL DOCUMENTO</w:t>
            </w:r>
            <w:r w:rsidR="00162EAB" w:rsidRPr="00162EAB">
              <w:rPr>
                <w:noProof/>
                <w:webHidden/>
              </w:rPr>
              <w:tab/>
            </w:r>
            <w:r w:rsidR="00162EAB" w:rsidRPr="00162EAB">
              <w:rPr>
                <w:noProof/>
                <w:webHidden/>
              </w:rPr>
              <w:fldChar w:fldCharType="begin"/>
            </w:r>
            <w:r w:rsidR="00162EAB" w:rsidRPr="00162EAB">
              <w:rPr>
                <w:noProof/>
                <w:webHidden/>
              </w:rPr>
              <w:instrText xml:space="preserve"> PAGEREF _Toc478407205 \h </w:instrText>
            </w:r>
            <w:r w:rsidR="00162EAB" w:rsidRPr="00162EAB">
              <w:rPr>
                <w:noProof/>
                <w:webHidden/>
              </w:rPr>
            </w:r>
            <w:r w:rsidR="00162EAB" w:rsidRPr="00162EAB">
              <w:rPr>
                <w:noProof/>
                <w:webHidden/>
              </w:rPr>
              <w:fldChar w:fldCharType="separate"/>
            </w:r>
            <w:r w:rsidR="00070117">
              <w:rPr>
                <w:noProof/>
                <w:webHidden/>
              </w:rPr>
              <w:t>12</w:t>
            </w:r>
            <w:r w:rsidR="00162EAB" w:rsidRPr="00162EAB">
              <w:rPr>
                <w:noProof/>
                <w:webHidden/>
              </w:rPr>
              <w:fldChar w:fldCharType="end"/>
            </w:r>
          </w:hyperlink>
        </w:p>
        <w:p w:rsidR="00582188" w:rsidRDefault="00582188">
          <w:r w:rsidRPr="00162EAB">
            <w:rPr>
              <w:rFonts w:ascii="Arial" w:hAnsi="Arial" w:cs="Arial"/>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070117" w:rsidRDefault="00070117" w:rsidP="003B76FA">
      <w:pPr>
        <w:jc w:val="center"/>
        <w:rPr>
          <w:rFonts w:ascii="Arial" w:hAnsi="Arial" w:cs="Arial"/>
          <w:b/>
          <w:bCs/>
          <w:sz w:val="24"/>
          <w:szCs w:val="24"/>
        </w:rPr>
      </w:pPr>
    </w:p>
    <w:p w:rsidR="006A111F" w:rsidRDefault="006A111F" w:rsidP="003B76FA">
      <w:pPr>
        <w:jc w:val="center"/>
        <w:rPr>
          <w:rFonts w:ascii="Arial" w:hAnsi="Arial" w:cs="Arial"/>
          <w:b/>
          <w:bCs/>
          <w:sz w:val="24"/>
          <w:szCs w:val="24"/>
        </w:rPr>
      </w:pPr>
    </w:p>
    <w:p w:rsidR="00162EAB" w:rsidRDefault="00162EAB" w:rsidP="003B76FA">
      <w:pPr>
        <w:jc w:val="center"/>
        <w:rPr>
          <w:rFonts w:ascii="Arial" w:hAnsi="Arial" w:cs="Arial"/>
          <w:b/>
          <w:bCs/>
          <w:sz w:val="24"/>
          <w:szCs w:val="24"/>
        </w:rPr>
      </w:pPr>
    </w:p>
    <w:p w:rsidR="00162EAB" w:rsidRDefault="00162EAB" w:rsidP="003B76FA">
      <w:pPr>
        <w:jc w:val="center"/>
        <w:rPr>
          <w:rFonts w:ascii="Arial" w:hAnsi="Arial" w:cs="Arial"/>
          <w:b/>
          <w:bCs/>
          <w:sz w:val="24"/>
          <w:szCs w:val="24"/>
        </w:rPr>
      </w:pPr>
    </w:p>
    <w:p w:rsidR="00162EAB" w:rsidRDefault="00162EAB" w:rsidP="003B76FA">
      <w:pPr>
        <w:jc w:val="center"/>
        <w:rPr>
          <w:rFonts w:ascii="Arial" w:hAnsi="Arial" w:cs="Arial"/>
          <w:b/>
          <w:bCs/>
          <w:sz w:val="24"/>
          <w:szCs w:val="24"/>
        </w:rPr>
      </w:pPr>
    </w:p>
    <w:p w:rsidR="00162EAB" w:rsidRDefault="00162EAB" w:rsidP="003B76FA">
      <w:pPr>
        <w:jc w:val="center"/>
        <w:rPr>
          <w:rFonts w:ascii="Arial" w:hAnsi="Arial" w:cs="Arial"/>
          <w:b/>
          <w:bCs/>
          <w:sz w:val="24"/>
          <w:szCs w:val="24"/>
        </w:rPr>
      </w:pPr>
    </w:p>
    <w:p w:rsidR="009C2287" w:rsidRDefault="000F57A6" w:rsidP="009C2287">
      <w:pPr>
        <w:pStyle w:val="Prrafodelista"/>
        <w:numPr>
          <w:ilvl w:val="0"/>
          <w:numId w:val="33"/>
        </w:numPr>
        <w:outlineLvl w:val="0"/>
        <w:rPr>
          <w:rFonts w:ascii="Arial" w:hAnsi="Arial" w:cs="Arial"/>
          <w:b/>
          <w:sz w:val="24"/>
          <w:szCs w:val="24"/>
        </w:rPr>
      </w:pPr>
      <w:bookmarkStart w:id="0" w:name="_Toc478407152"/>
      <w:r w:rsidRPr="006A111F">
        <w:rPr>
          <w:rFonts w:ascii="Arial" w:hAnsi="Arial" w:cs="Arial"/>
          <w:b/>
          <w:sz w:val="24"/>
          <w:szCs w:val="24"/>
        </w:rPr>
        <w:lastRenderedPageBreak/>
        <w:t>DEFINICIÓ</w:t>
      </w:r>
      <w:r w:rsidR="00F76DB8" w:rsidRPr="006A111F">
        <w:rPr>
          <w:rFonts w:ascii="Arial" w:hAnsi="Arial" w:cs="Arial"/>
          <w:b/>
          <w:sz w:val="24"/>
          <w:szCs w:val="24"/>
        </w:rPr>
        <w:t>N</w:t>
      </w:r>
      <w:r w:rsidR="002010FC" w:rsidRPr="006A111F">
        <w:rPr>
          <w:rFonts w:ascii="Arial" w:hAnsi="Arial" w:cs="Arial"/>
          <w:b/>
          <w:sz w:val="24"/>
          <w:szCs w:val="24"/>
        </w:rPr>
        <w:t>:</w:t>
      </w: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End w:id="0"/>
    </w:p>
    <w:p w:rsidR="00444F45" w:rsidRPr="006A111F" w:rsidRDefault="00444F45" w:rsidP="00444F45">
      <w:pPr>
        <w:pStyle w:val="Prrafodelista"/>
        <w:ind w:left="1080"/>
        <w:outlineLvl w:val="0"/>
        <w:rPr>
          <w:rFonts w:ascii="Arial" w:hAnsi="Arial" w:cs="Arial"/>
          <w:b/>
          <w:sz w:val="24"/>
          <w:szCs w:val="24"/>
        </w:rPr>
      </w:pPr>
    </w:p>
    <w:p w:rsidR="00122D92" w:rsidRPr="006A111F" w:rsidRDefault="00122D92" w:rsidP="00122D92">
      <w:pPr>
        <w:pStyle w:val="Prrafodelista"/>
        <w:ind w:left="1080"/>
        <w:jc w:val="both"/>
        <w:outlineLvl w:val="0"/>
        <w:rPr>
          <w:rFonts w:ascii="Arial" w:hAnsi="Arial" w:cs="Arial"/>
          <w:b/>
          <w:sz w:val="24"/>
          <w:szCs w:val="24"/>
        </w:rPr>
      </w:pPr>
      <w:bookmarkStart w:id="9" w:name="_Toc478407153"/>
      <w:r w:rsidRPr="006A111F">
        <w:rPr>
          <w:rFonts w:ascii="Arial" w:hAnsi="Arial" w:cs="Arial"/>
          <w:sz w:val="24"/>
          <w:szCs w:val="24"/>
        </w:rPr>
        <w:t>La artrosis (OA) es una patología degenerativa de las articulaciones que se caracteriza por la degradación del cartílago articular hialino. Su progresión es lenta y tiene una etiología múltiple que implica el envejecimiento, la obesidad y la influencia genética como algunos de los factores que favorecen el desarrollo de la OA.</w:t>
      </w:r>
      <w:bookmarkEnd w:id="9"/>
      <w:r w:rsidRPr="006A111F">
        <w:rPr>
          <w:rFonts w:ascii="Arial" w:hAnsi="Arial" w:cs="Arial"/>
          <w:sz w:val="24"/>
          <w:szCs w:val="24"/>
        </w:rPr>
        <w:t xml:space="preserve"> </w:t>
      </w:r>
    </w:p>
    <w:p w:rsidR="00122D92" w:rsidRPr="006A111F" w:rsidRDefault="00122D92" w:rsidP="00122D92">
      <w:pPr>
        <w:pStyle w:val="Prrafodelista"/>
        <w:ind w:left="1080"/>
        <w:outlineLvl w:val="0"/>
        <w:rPr>
          <w:rFonts w:ascii="Arial" w:hAnsi="Arial" w:cs="Arial"/>
          <w:b/>
          <w:sz w:val="24"/>
          <w:szCs w:val="24"/>
        </w:rPr>
      </w:pPr>
    </w:p>
    <w:p w:rsidR="009C2287" w:rsidRPr="00444F45" w:rsidRDefault="00F76DB8" w:rsidP="00D17F4D">
      <w:pPr>
        <w:pStyle w:val="Prrafodelista"/>
        <w:numPr>
          <w:ilvl w:val="0"/>
          <w:numId w:val="33"/>
        </w:numPr>
        <w:jc w:val="both"/>
        <w:outlineLvl w:val="0"/>
        <w:rPr>
          <w:rFonts w:ascii="Arial" w:hAnsi="Arial" w:cs="Arial"/>
          <w:sz w:val="24"/>
          <w:szCs w:val="24"/>
        </w:rPr>
      </w:pPr>
      <w:bookmarkStart w:id="10" w:name="_Toc478407154"/>
      <w:bookmarkEnd w:id="1"/>
      <w:bookmarkEnd w:id="2"/>
      <w:bookmarkEnd w:id="3"/>
      <w:bookmarkEnd w:id="4"/>
      <w:bookmarkEnd w:id="5"/>
      <w:bookmarkEnd w:id="6"/>
      <w:bookmarkEnd w:id="7"/>
      <w:bookmarkEnd w:id="8"/>
      <w:r w:rsidRPr="006A111F">
        <w:rPr>
          <w:rFonts w:ascii="Arial" w:hAnsi="Arial" w:cs="Arial"/>
          <w:b/>
          <w:sz w:val="24"/>
          <w:szCs w:val="24"/>
        </w:rPr>
        <w:t>EPIDEMIOLOGIA</w:t>
      </w:r>
      <w:bookmarkStart w:id="11" w:name="_Toc436055156"/>
      <w:bookmarkStart w:id="12" w:name="_Toc436141602"/>
      <w:bookmarkStart w:id="13" w:name="_Toc436149626"/>
      <w:bookmarkStart w:id="14" w:name="_Toc436150244"/>
      <w:bookmarkStart w:id="15" w:name="_Toc436300906"/>
      <w:bookmarkStart w:id="16" w:name="_Toc436300984"/>
      <w:bookmarkStart w:id="17" w:name="_Toc436301110"/>
      <w:bookmarkEnd w:id="10"/>
    </w:p>
    <w:p w:rsidR="00444F45" w:rsidRPr="006A111F" w:rsidRDefault="00444F45" w:rsidP="00444F45">
      <w:pPr>
        <w:pStyle w:val="Prrafodelista"/>
        <w:ind w:left="1080"/>
        <w:jc w:val="both"/>
        <w:outlineLvl w:val="0"/>
        <w:rPr>
          <w:rFonts w:ascii="Arial" w:hAnsi="Arial" w:cs="Arial"/>
          <w:sz w:val="24"/>
          <w:szCs w:val="24"/>
        </w:rPr>
      </w:pPr>
    </w:p>
    <w:p w:rsidR="006D2560" w:rsidRPr="006A111F" w:rsidRDefault="006D2560" w:rsidP="006D2560">
      <w:pPr>
        <w:pStyle w:val="Prrafodelista"/>
        <w:ind w:left="1080"/>
        <w:jc w:val="both"/>
        <w:outlineLvl w:val="0"/>
        <w:rPr>
          <w:rFonts w:ascii="Arial" w:hAnsi="Arial" w:cs="Arial"/>
          <w:b/>
          <w:sz w:val="24"/>
          <w:szCs w:val="24"/>
        </w:rPr>
      </w:pPr>
      <w:bookmarkStart w:id="18" w:name="_Toc478407155"/>
      <w:r w:rsidRPr="006A111F">
        <w:rPr>
          <w:rFonts w:ascii="Arial" w:hAnsi="Arial" w:cs="Arial"/>
          <w:sz w:val="24"/>
          <w:szCs w:val="24"/>
        </w:rPr>
        <w:t xml:space="preserve">Artrosis Es la enfermedad osteoarticular más habitual en el adulto3 y, con toda probabilidad, la causa más frecuente de incapacidad entre los mayores de 65 años. La edad es su factor de riesgo más importante. Una revisión basada en la radiología demuestra que entre las mujeres menores de 45 años sólo el 2% tenía signos de enfermedad; sin embargo, entre las mayores de 65 esta proporción ascendía a un 86%. Se estima que hasta un 20% de las personas mayores de 60 años presentan síntomas en el aparato locomotor derivados de ella. Según un estudio de la Sociedad Española de Reumatología publicado en el año 2000, la prevalencia de artrosis de rodilla en nuestro país entre las personas mayores de 20 años es algo superior al 10%. En esta misma población, la prevalencia de artrosis de la mano sería aproximadamente de la mitad (5,3%), elevándose hasta el 14% en los mayores de 50 años. El 80% de las personas mayores de 80 años presentan evidencia radiológica de esta enfermedad en alguna localización. La prevalencia radiológica de artrosis en la mano sobre las falanges distales se estima en el 75% en las mujeres de 70-80 años de edad. Algunos estudios necrópsicos demuestran la presencia de erosión cartilaginosa, reacción subcondral y osteofitos en el 60% de los varones y el 70% de las mujeres fallecidas entre los 60 y los 80 años. Mucho menos estudiado está el tema de la incidencia de la artrosis. En Estados Unidos se estima que la incidencia de artrosis sobre la rodilla y la cadera se sitúa alrededor de los 2.000 casos por cada 100.000 personas/año10. Se ha descrito en la población china una incidencia de artrosis de cadera muy inferior a la que aparece en la raza blanca, que a su vez presenta una menor incidencia que la de los nativos americanos. En su conjunto, de todas estas publicaciones se desprende que la artrosis de rodilla es la </w:t>
      </w:r>
      <w:r w:rsidRPr="006A111F">
        <w:rPr>
          <w:rFonts w:ascii="Arial" w:hAnsi="Arial" w:cs="Arial"/>
          <w:sz w:val="24"/>
          <w:szCs w:val="24"/>
        </w:rPr>
        <w:lastRenderedPageBreak/>
        <w:t>primera causa de discapacidad crónica en los países desarrollados para la población anciana. Asimismo, en este grupo de edad la artrosis de cadera es más frecuente en los varones, mientras que la de las articulaciones interfalángicas y de la base del pulgar lo es más en las mujeres. Los signos radiográficos de artrosis de rodilla y, sobre todo, la artrosis de rodilla sintomática son más frecuentes en las mujeres que en los varones.</w:t>
      </w:r>
      <w:bookmarkEnd w:id="18"/>
    </w:p>
    <w:p w:rsidR="006D2560" w:rsidRPr="006A111F" w:rsidRDefault="006D2560" w:rsidP="006D2560">
      <w:pPr>
        <w:pStyle w:val="Prrafodelista"/>
        <w:ind w:left="1080"/>
        <w:jc w:val="both"/>
        <w:outlineLvl w:val="0"/>
        <w:rPr>
          <w:rFonts w:ascii="Arial" w:hAnsi="Arial" w:cs="Arial"/>
          <w:sz w:val="24"/>
          <w:szCs w:val="24"/>
        </w:rPr>
      </w:pPr>
    </w:p>
    <w:p w:rsidR="00D17F4D" w:rsidRPr="00444F45" w:rsidRDefault="00D17F4D" w:rsidP="00DD6304">
      <w:pPr>
        <w:pStyle w:val="Prrafodelista"/>
        <w:numPr>
          <w:ilvl w:val="0"/>
          <w:numId w:val="33"/>
        </w:numPr>
        <w:jc w:val="both"/>
        <w:outlineLvl w:val="0"/>
        <w:rPr>
          <w:rFonts w:ascii="Arial" w:hAnsi="Arial" w:cs="Arial"/>
          <w:sz w:val="24"/>
          <w:szCs w:val="24"/>
        </w:rPr>
      </w:pPr>
      <w:bookmarkStart w:id="19" w:name="_Toc478407156"/>
      <w:bookmarkEnd w:id="11"/>
      <w:bookmarkEnd w:id="12"/>
      <w:bookmarkEnd w:id="13"/>
      <w:bookmarkEnd w:id="14"/>
      <w:bookmarkEnd w:id="15"/>
      <w:bookmarkEnd w:id="16"/>
      <w:bookmarkEnd w:id="17"/>
      <w:r w:rsidRPr="006A111F">
        <w:rPr>
          <w:rFonts w:ascii="Arial" w:hAnsi="Arial" w:cs="Arial"/>
          <w:b/>
          <w:sz w:val="24"/>
          <w:szCs w:val="24"/>
        </w:rPr>
        <w:t>CAUSAS</w:t>
      </w:r>
      <w:bookmarkEnd w:id="19"/>
    </w:p>
    <w:p w:rsidR="00444F45" w:rsidRPr="006A111F" w:rsidRDefault="00444F45" w:rsidP="00444F45">
      <w:pPr>
        <w:pStyle w:val="Prrafodelista"/>
        <w:ind w:left="1080"/>
        <w:jc w:val="both"/>
        <w:outlineLvl w:val="0"/>
        <w:rPr>
          <w:rFonts w:ascii="Arial" w:hAnsi="Arial" w:cs="Arial"/>
          <w:sz w:val="24"/>
          <w:szCs w:val="24"/>
        </w:rPr>
      </w:pPr>
    </w:p>
    <w:p w:rsidR="00444F45" w:rsidRDefault="003B5B8D" w:rsidP="00444F45">
      <w:pPr>
        <w:pStyle w:val="Prrafodelista"/>
        <w:numPr>
          <w:ilvl w:val="0"/>
          <w:numId w:val="35"/>
        </w:numPr>
        <w:jc w:val="both"/>
        <w:outlineLvl w:val="0"/>
        <w:rPr>
          <w:rFonts w:ascii="Arial" w:hAnsi="Arial" w:cs="Arial"/>
          <w:sz w:val="24"/>
          <w:szCs w:val="24"/>
        </w:rPr>
      </w:pPr>
      <w:bookmarkStart w:id="20" w:name="_Toc478407157"/>
      <w:r w:rsidRPr="006A111F">
        <w:rPr>
          <w:rFonts w:ascii="Arial" w:hAnsi="Arial" w:cs="Arial"/>
          <w:sz w:val="24"/>
          <w:szCs w:val="24"/>
        </w:rPr>
        <w:t>La obesidad se ha demostrado como el factor más influenciable en articulaciones como la rodilla, ya que pequeñas perdidas ponderales provocan mejorías significativas de la clínica y radiología.</w:t>
      </w:r>
      <w:bookmarkEnd w:id="20"/>
    </w:p>
    <w:p w:rsidR="00444F45" w:rsidRPr="00444F45" w:rsidRDefault="00BC3A40" w:rsidP="00444F45">
      <w:pPr>
        <w:pStyle w:val="Prrafodelista"/>
        <w:numPr>
          <w:ilvl w:val="0"/>
          <w:numId w:val="35"/>
        </w:numPr>
        <w:jc w:val="both"/>
        <w:outlineLvl w:val="0"/>
        <w:rPr>
          <w:rFonts w:ascii="Arial" w:hAnsi="Arial" w:cs="Arial"/>
          <w:sz w:val="24"/>
          <w:szCs w:val="24"/>
        </w:rPr>
      </w:pPr>
      <w:bookmarkStart w:id="21" w:name="_Toc478407158"/>
      <w:r w:rsidRPr="00444F45">
        <w:rPr>
          <w:sz w:val="28"/>
          <w:szCs w:val="28"/>
        </w:rPr>
        <w:t>L</w:t>
      </w:r>
      <w:r w:rsidR="003B5B8D" w:rsidRPr="00444F45">
        <w:rPr>
          <w:rFonts w:ascii="Arial" w:hAnsi="Arial" w:cs="Arial"/>
          <w:sz w:val="24"/>
          <w:szCs w:val="24"/>
        </w:rPr>
        <w:t xml:space="preserve">a sobrecarga articular. En determinadas profesiones mediante estudios ergonómicos y de sobrecarga articular localizadas, se ha conseguido disminuir la progresión de la artrosis. Se ha encontrado mucha relación entre la actividad laboral y la aparición y evolución de la artrosis, creando un conflicto habitual en las consultas de atención primaria por la dificultad que origina el cambio de actividad profesional, lo que empeora el pronóstico a </w:t>
      </w:r>
      <w:r w:rsidR="003B5B8D" w:rsidRPr="00444F45">
        <w:rPr>
          <w:sz w:val="28"/>
          <w:szCs w:val="28"/>
        </w:rPr>
        <w:t>medio y largo plazo, convirtiendo la enfermedad en un proceso con dimensiones biopsicosociales.</w:t>
      </w:r>
      <w:bookmarkEnd w:id="21"/>
    </w:p>
    <w:p w:rsidR="00444F45" w:rsidRDefault="003B5B8D" w:rsidP="00444F45">
      <w:pPr>
        <w:pStyle w:val="Prrafodelista"/>
        <w:numPr>
          <w:ilvl w:val="0"/>
          <w:numId w:val="35"/>
        </w:numPr>
        <w:jc w:val="both"/>
        <w:outlineLvl w:val="0"/>
        <w:rPr>
          <w:rFonts w:ascii="Arial" w:hAnsi="Arial" w:cs="Arial"/>
          <w:sz w:val="24"/>
          <w:szCs w:val="24"/>
        </w:rPr>
      </w:pPr>
      <w:bookmarkStart w:id="22" w:name="_Toc478407159"/>
      <w:r w:rsidRPr="00444F45">
        <w:rPr>
          <w:rFonts w:ascii="Arial" w:hAnsi="Arial" w:cs="Arial"/>
          <w:sz w:val="24"/>
          <w:szCs w:val="24"/>
        </w:rPr>
        <w:t>Los deportes de competición se han relacionado con la aparición de artrosis en las articulaciones que reciben sobrecargas importantes de manera continuada.</w:t>
      </w:r>
      <w:bookmarkEnd w:id="22"/>
    </w:p>
    <w:p w:rsidR="00467DEB" w:rsidRPr="00444F45" w:rsidRDefault="003B5B8D" w:rsidP="00444F45">
      <w:pPr>
        <w:pStyle w:val="Prrafodelista"/>
        <w:numPr>
          <w:ilvl w:val="0"/>
          <w:numId w:val="35"/>
        </w:numPr>
        <w:jc w:val="both"/>
        <w:outlineLvl w:val="0"/>
        <w:rPr>
          <w:rFonts w:ascii="Arial" w:hAnsi="Arial" w:cs="Arial"/>
          <w:sz w:val="24"/>
          <w:szCs w:val="24"/>
        </w:rPr>
      </w:pPr>
      <w:bookmarkStart w:id="23" w:name="_Toc478407160"/>
      <w:r w:rsidRPr="00444F45">
        <w:rPr>
          <w:rFonts w:ascii="Arial" w:hAnsi="Arial" w:cs="Arial"/>
          <w:sz w:val="24"/>
          <w:szCs w:val="24"/>
        </w:rPr>
        <w:t xml:space="preserve">La atrofia muscular, sobre todo del </w:t>
      </w:r>
      <w:r w:rsidR="009D209B" w:rsidRPr="00444F45">
        <w:rPr>
          <w:rFonts w:ascii="Arial" w:hAnsi="Arial" w:cs="Arial"/>
          <w:sz w:val="24"/>
          <w:szCs w:val="24"/>
        </w:rPr>
        <w:t>cuádriceps</w:t>
      </w:r>
      <w:r w:rsidRPr="00444F45">
        <w:rPr>
          <w:rFonts w:ascii="Arial" w:hAnsi="Arial" w:cs="Arial"/>
          <w:sz w:val="24"/>
          <w:szCs w:val="24"/>
        </w:rPr>
        <w:t xml:space="preserve"> femoral en la articulación de la rodilla, provoca una mayor evolución del proceso degenerativo16. Asimismo en la espóndiloartrosis suele ser un problema añadido al propio problema articular.</w:t>
      </w:r>
      <w:bookmarkEnd w:id="23"/>
    </w:p>
    <w:p w:rsidR="00444F45" w:rsidRPr="006A111F" w:rsidRDefault="00444F45" w:rsidP="00467DEB">
      <w:pPr>
        <w:pStyle w:val="Prrafodelista"/>
        <w:ind w:left="1080"/>
        <w:jc w:val="both"/>
        <w:outlineLvl w:val="0"/>
        <w:rPr>
          <w:rFonts w:ascii="Arial" w:hAnsi="Arial" w:cs="Arial"/>
          <w:sz w:val="24"/>
          <w:szCs w:val="24"/>
        </w:rPr>
      </w:pPr>
    </w:p>
    <w:p w:rsidR="003B76FA" w:rsidRPr="006A111F" w:rsidRDefault="007A487D" w:rsidP="007A487D">
      <w:pPr>
        <w:pStyle w:val="Prrafodelista"/>
        <w:numPr>
          <w:ilvl w:val="0"/>
          <w:numId w:val="33"/>
        </w:numPr>
        <w:outlineLvl w:val="0"/>
        <w:rPr>
          <w:rFonts w:ascii="Arial" w:hAnsi="Arial" w:cs="Arial"/>
          <w:sz w:val="24"/>
          <w:szCs w:val="24"/>
        </w:rPr>
      </w:pPr>
      <w:bookmarkStart w:id="24" w:name="_Toc478407161"/>
      <w:r w:rsidRPr="006A111F">
        <w:rPr>
          <w:rFonts w:ascii="Arial" w:hAnsi="Arial" w:cs="Arial"/>
          <w:b/>
          <w:sz w:val="24"/>
          <w:szCs w:val="24"/>
        </w:rPr>
        <w:t>CLASIFICACIÓ</w:t>
      </w:r>
      <w:r w:rsidR="006D242A" w:rsidRPr="006A111F">
        <w:rPr>
          <w:rFonts w:ascii="Arial" w:hAnsi="Arial" w:cs="Arial"/>
          <w:b/>
          <w:sz w:val="24"/>
          <w:szCs w:val="24"/>
        </w:rPr>
        <w:t>N</w:t>
      </w:r>
      <w:bookmarkEnd w:id="24"/>
    </w:p>
    <w:p w:rsidR="007859AC" w:rsidRPr="00444F45" w:rsidRDefault="00332F58" w:rsidP="00444F45">
      <w:pPr>
        <w:jc w:val="both"/>
        <w:outlineLvl w:val="0"/>
        <w:rPr>
          <w:rFonts w:ascii="Arial" w:hAnsi="Arial" w:cs="Arial"/>
          <w:sz w:val="24"/>
          <w:szCs w:val="24"/>
        </w:rPr>
      </w:pPr>
      <w:bookmarkStart w:id="25" w:name="_Toc478407162"/>
      <w:r w:rsidRPr="00444F45">
        <w:rPr>
          <w:rFonts w:ascii="Arial" w:hAnsi="Arial" w:cs="Arial"/>
          <w:sz w:val="24"/>
          <w:szCs w:val="24"/>
        </w:rPr>
        <w:t>Clasificación según la articulación afecta:</w:t>
      </w:r>
      <w:bookmarkEnd w:id="25"/>
    </w:p>
    <w:p w:rsidR="00444F45" w:rsidRDefault="00332F58" w:rsidP="00444F45">
      <w:pPr>
        <w:pStyle w:val="Prrafodelista"/>
        <w:numPr>
          <w:ilvl w:val="0"/>
          <w:numId w:val="36"/>
        </w:numPr>
        <w:jc w:val="both"/>
        <w:outlineLvl w:val="0"/>
        <w:rPr>
          <w:rFonts w:ascii="Arial" w:hAnsi="Arial" w:cs="Arial"/>
          <w:sz w:val="24"/>
          <w:szCs w:val="24"/>
        </w:rPr>
      </w:pPr>
      <w:bookmarkStart w:id="26" w:name="_Toc478407163"/>
      <w:r w:rsidRPr="00444F45">
        <w:rPr>
          <w:rFonts w:ascii="Arial" w:hAnsi="Arial" w:cs="Arial"/>
          <w:sz w:val="24"/>
          <w:szCs w:val="24"/>
        </w:rPr>
        <w:t>Central: con afectación del raquis cervical, dorsal y /o lumbar, también llamada espóndiloartrosis</w:t>
      </w:r>
      <w:bookmarkEnd w:id="26"/>
    </w:p>
    <w:p w:rsidR="00444F45" w:rsidRPr="00444F45" w:rsidRDefault="00332F58" w:rsidP="00444F45">
      <w:pPr>
        <w:pStyle w:val="Prrafodelista"/>
        <w:numPr>
          <w:ilvl w:val="0"/>
          <w:numId w:val="36"/>
        </w:numPr>
        <w:jc w:val="both"/>
        <w:outlineLvl w:val="0"/>
        <w:rPr>
          <w:rFonts w:ascii="Arial" w:hAnsi="Arial" w:cs="Arial"/>
          <w:sz w:val="24"/>
          <w:szCs w:val="24"/>
        </w:rPr>
      </w:pPr>
      <w:bookmarkStart w:id="27" w:name="_Toc478407164"/>
      <w:r w:rsidRPr="00444F45">
        <w:rPr>
          <w:rFonts w:ascii="Arial" w:hAnsi="Arial" w:cs="Arial"/>
          <w:sz w:val="24"/>
          <w:szCs w:val="24"/>
        </w:rPr>
        <w:lastRenderedPageBreak/>
        <w:t>Periférica: con afectación de manos, rodillas cadera, hombro, codo,</w:t>
      </w:r>
      <w:r w:rsidR="00EE31C7" w:rsidRPr="00444F45">
        <w:rPr>
          <w:rFonts w:ascii="Arial" w:hAnsi="Arial" w:cs="Arial"/>
          <w:sz w:val="24"/>
          <w:szCs w:val="24"/>
        </w:rPr>
        <w:t xml:space="preserve"> </w:t>
      </w:r>
      <w:r w:rsidRPr="00444F45">
        <w:rPr>
          <w:rFonts w:ascii="Arial" w:hAnsi="Arial" w:cs="Arial"/>
          <w:sz w:val="24"/>
          <w:szCs w:val="24"/>
        </w:rPr>
        <w:t>pies, etc.</w:t>
      </w:r>
      <w:bookmarkEnd w:id="27"/>
    </w:p>
    <w:p w:rsidR="00332F58" w:rsidRDefault="00332F58" w:rsidP="00070117">
      <w:pPr>
        <w:pStyle w:val="Prrafodelista"/>
        <w:numPr>
          <w:ilvl w:val="0"/>
          <w:numId w:val="36"/>
        </w:numPr>
        <w:spacing w:after="0"/>
        <w:jc w:val="both"/>
        <w:outlineLvl w:val="0"/>
        <w:rPr>
          <w:rFonts w:ascii="Arial" w:hAnsi="Arial" w:cs="Arial"/>
          <w:sz w:val="24"/>
          <w:szCs w:val="24"/>
        </w:rPr>
      </w:pPr>
      <w:bookmarkStart w:id="28" w:name="_Toc478407165"/>
      <w:r w:rsidRPr="00444F45">
        <w:rPr>
          <w:rFonts w:ascii="Arial" w:hAnsi="Arial" w:cs="Arial"/>
          <w:sz w:val="24"/>
          <w:szCs w:val="24"/>
        </w:rPr>
        <w:t>Poliartrosis: afectación generalizada a nivel central y periférico.</w:t>
      </w:r>
      <w:bookmarkEnd w:id="28"/>
    </w:p>
    <w:p w:rsidR="00070117" w:rsidRDefault="00070117" w:rsidP="00070117">
      <w:pPr>
        <w:pStyle w:val="Prrafodelista"/>
        <w:spacing w:after="0"/>
        <w:jc w:val="both"/>
        <w:outlineLvl w:val="0"/>
        <w:rPr>
          <w:rFonts w:ascii="Arial" w:hAnsi="Arial" w:cs="Arial"/>
          <w:sz w:val="24"/>
          <w:szCs w:val="24"/>
        </w:rPr>
      </w:pPr>
    </w:p>
    <w:p w:rsidR="00D17F4D" w:rsidRPr="006A111F" w:rsidRDefault="007859AC" w:rsidP="007859AC">
      <w:pPr>
        <w:pStyle w:val="Prrafodelista"/>
        <w:numPr>
          <w:ilvl w:val="0"/>
          <w:numId w:val="33"/>
        </w:numPr>
        <w:jc w:val="both"/>
        <w:outlineLvl w:val="0"/>
        <w:rPr>
          <w:rFonts w:ascii="Arial" w:hAnsi="Arial" w:cs="Arial"/>
          <w:b/>
          <w:sz w:val="24"/>
          <w:szCs w:val="24"/>
          <w:u w:val="single"/>
        </w:rPr>
      </w:pPr>
      <w:bookmarkStart w:id="29" w:name="_Toc478407166"/>
      <w:r w:rsidRPr="006A111F">
        <w:rPr>
          <w:rFonts w:ascii="Arial" w:hAnsi="Arial" w:cs="Arial"/>
          <w:b/>
          <w:sz w:val="24"/>
          <w:szCs w:val="24"/>
        </w:rPr>
        <w:t>MECANISMOS DE LESIÓ</w:t>
      </w:r>
      <w:r w:rsidR="006D242A" w:rsidRPr="006A111F">
        <w:rPr>
          <w:rFonts w:ascii="Arial" w:hAnsi="Arial" w:cs="Arial"/>
          <w:b/>
          <w:sz w:val="24"/>
          <w:szCs w:val="24"/>
        </w:rPr>
        <w:t>N</w:t>
      </w:r>
      <w:bookmarkEnd w:id="29"/>
    </w:p>
    <w:p w:rsidR="00A5622E" w:rsidRPr="006A111F" w:rsidRDefault="00A5622E" w:rsidP="00A5622E">
      <w:pPr>
        <w:pStyle w:val="Prrafodelista"/>
        <w:ind w:left="1080"/>
        <w:jc w:val="both"/>
        <w:outlineLvl w:val="0"/>
        <w:rPr>
          <w:rFonts w:ascii="Arial" w:hAnsi="Arial" w:cs="Arial"/>
          <w:b/>
          <w:sz w:val="24"/>
          <w:szCs w:val="24"/>
          <w:u w:val="single"/>
        </w:rPr>
      </w:pPr>
    </w:p>
    <w:p w:rsidR="00A5622E" w:rsidRPr="006A111F" w:rsidRDefault="00A5622E" w:rsidP="00A5622E">
      <w:pPr>
        <w:pStyle w:val="Prrafodelista"/>
        <w:shd w:val="clear" w:color="auto" w:fill="FFFFFF"/>
        <w:spacing w:before="100" w:beforeAutospacing="1" w:after="100" w:afterAutospacing="1" w:line="240" w:lineRule="auto"/>
        <w:ind w:left="1080"/>
        <w:jc w:val="both"/>
        <w:rPr>
          <w:rFonts w:ascii="Arial" w:hAnsi="Arial" w:cs="Arial"/>
          <w:sz w:val="24"/>
          <w:szCs w:val="24"/>
        </w:rPr>
      </w:pPr>
      <w:r w:rsidRPr="006A111F">
        <w:rPr>
          <w:rFonts w:ascii="Arial" w:hAnsi="Arial" w:cs="Arial"/>
          <w:sz w:val="24"/>
          <w:szCs w:val="24"/>
        </w:rPr>
        <w:t>Las manifestaciones clínicas son muy variadas dependiendo de la articulación o articulaciones afectas.</w:t>
      </w:r>
    </w:p>
    <w:p w:rsidR="00A5622E" w:rsidRPr="006A111F" w:rsidRDefault="00A5622E" w:rsidP="00A5622E">
      <w:pPr>
        <w:pStyle w:val="Prrafodelista"/>
        <w:shd w:val="clear" w:color="auto" w:fill="FFFFFF"/>
        <w:spacing w:before="100" w:beforeAutospacing="1" w:after="100" w:afterAutospacing="1" w:line="240" w:lineRule="auto"/>
        <w:ind w:left="1080"/>
        <w:jc w:val="both"/>
        <w:rPr>
          <w:rFonts w:ascii="Arial" w:hAnsi="Arial" w:cs="Arial"/>
          <w:sz w:val="24"/>
          <w:szCs w:val="24"/>
        </w:rPr>
      </w:pPr>
    </w:p>
    <w:p w:rsidR="00A5622E" w:rsidRPr="00444F45" w:rsidRDefault="00A5622E" w:rsidP="00A5622E">
      <w:pPr>
        <w:pStyle w:val="Prrafodelista"/>
        <w:shd w:val="clear" w:color="auto" w:fill="FFFFFF"/>
        <w:spacing w:before="100" w:beforeAutospacing="1" w:after="100" w:afterAutospacing="1" w:line="240" w:lineRule="auto"/>
        <w:ind w:left="1080"/>
        <w:jc w:val="both"/>
        <w:rPr>
          <w:rFonts w:ascii="Arial" w:hAnsi="Arial" w:cs="Arial"/>
          <w:sz w:val="24"/>
          <w:szCs w:val="24"/>
        </w:rPr>
      </w:pPr>
      <w:r w:rsidRPr="00444F45">
        <w:rPr>
          <w:rFonts w:ascii="Arial" w:hAnsi="Arial" w:cs="Arial"/>
          <w:sz w:val="24"/>
          <w:szCs w:val="24"/>
        </w:rPr>
        <w:t>Localizaciones más frecuentes de la artrosis</w:t>
      </w:r>
      <w:r w:rsidR="00444F45">
        <w:rPr>
          <w:rFonts w:ascii="Arial" w:hAnsi="Arial" w:cs="Arial"/>
          <w:sz w:val="24"/>
          <w:szCs w:val="24"/>
        </w:rPr>
        <w:t>:</w:t>
      </w:r>
    </w:p>
    <w:p w:rsidR="00A5622E" w:rsidRPr="006A111F" w:rsidRDefault="00A5622E" w:rsidP="00A5622E">
      <w:pPr>
        <w:pStyle w:val="Prrafodelista"/>
        <w:shd w:val="clear" w:color="auto" w:fill="FFFFFF"/>
        <w:spacing w:before="100" w:beforeAutospacing="1" w:after="100" w:afterAutospacing="1" w:line="240" w:lineRule="auto"/>
        <w:ind w:left="1080"/>
        <w:jc w:val="both"/>
        <w:rPr>
          <w:rFonts w:ascii="Arial" w:hAnsi="Arial" w:cs="Arial"/>
          <w:sz w:val="24"/>
          <w:szCs w:val="24"/>
        </w:rPr>
      </w:pP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6A111F">
        <w:rPr>
          <w:rFonts w:ascii="Arial" w:hAnsi="Arial" w:cs="Arial"/>
          <w:b/>
          <w:sz w:val="24"/>
          <w:szCs w:val="24"/>
        </w:rPr>
        <w:t xml:space="preserve">Espondiloartrosis </w:t>
      </w:r>
      <w:r w:rsidRPr="006A111F">
        <w:rPr>
          <w:rFonts w:ascii="Arial" w:hAnsi="Arial" w:cs="Arial"/>
          <w:sz w:val="24"/>
          <w:szCs w:val="24"/>
        </w:rPr>
        <w:t>o afectación del raquis o columna vertebral Producida por afectación de las diferentes articulaciones que componen la columna vertebral. Son más frecuentes en los últimos segmentos cervicales y lumbares, inmediatamente por encima de los segmentos más rígidos como son el dorsal y el sacro. Es importante en su inicio la degeneración discal con fisuración, deformación y degeneración fibrilar del cartílago hialino, esclerosis del hueso subcondral y formación de osteofitos en un intento de compensar la movilidad anormal del disco degenerado. Es muy evidente la disociación clínico-radiológica. Es</w:t>
      </w:r>
      <w:r w:rsidRPr="00A5622E">
        <w:rPr>
          <w:sz w:val="28"/>
          <w:szCs w:val="28"/>
        </w:rPr>
        <w:t xml:space="preserve"> </w:t>
      </w:r>
      <w:r w:rsidRPr="006A111F">
        <w:rPr>
          <w:rFonts w:ascii="Arial" w:hAnsi="Arial" w:cs="Arial"/>
          <w:sz w:val="24"/>
          <w:szCs w:val="24"/>
        </w:rPr>
        <w:t>importante el estudio radiológico para el diagnóstico correcto dado la gran frecuencia de dolor en dicha zona.</w:t>
      </w:r>
    </w:p>
    <w:p w:rsidR="00444F45" w:rsidRDefault="00444F45" w:rsidP="00444F45">
      <w:pPr>
        <w:pStyle w:val="Prrafodelista"/>
        <w:shd w:val="clear" w:color="auto" w:fill="FFFFFF"/>
        <w:spacing w:before="100" w:beforeAutospacing="1" w:after="100" w:afterAutospacing="1" w:line="240" w:lineRule="auto"/>
        <w:ind w:left="1800"/>
        <w:jc w:val="both"/>
        <w:rPr>
          <w:rFonts w:ascii="Arial" w:hAnsi="Arial" w:cs="Arial"/>
          <w:sz w:val="24"/>
          <w:szCs w:val="24"/>
        </w:rPr>
      </w:pP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444F45">
        <w:rPr>
          <w:rFonts w:ascii="Arial" w:hAnsi="Arial" w:cs="Arial"/>
          <w:b/>
          <w:sz w:val="24"/>
          <w:szCs w:val="24"/>
        </w:rPr>
        <w:t>Artrosis de manos</w:t>
      </w:r>
      <w:r w:rsidRPr="00444F45">
        <w:rPr>
          <w:rFonts w:ascii="Arial" w:hAnsi="Arial" w:cs="Arial"/>
          <w:sz w:val="24"/>
          <w:szCs w:val="24"/>
        </w:rPr>
        <w:t>: Muy prevalente y con repercusiones clínicas importantes dada la importancia de estas articulaciones en las actividades habituales domésticas y laborales que habitualmente sobrecargan la articulación produciendo un proceso degenerativo. Las articulaciones afectas más frecuentes son las interfalángicas distales o nódulos de Heberden, la interfalángicas proximales o nódulos de Bouchard, junt</w:t>
      </w:r>
      <w:r w:rsidR="00F4132D" w:rsidRPr="00444F45">
        <w:rPr>
          <w:rFonts w:ascii="Arial" w:hAnsi="Arial" w:cs="Arial"/>
          <w:sz w:val="24"/>
          <w:szCs w:val="24"/>
        </w:rPr>
        <w:t>o a la trapeciometacarpiana</w:t>
      </w:r>
      <w:r w:rsidRPr="00444F45">
        <w:rPr>
          <w:rFonts w:ascii="Arial" w:hAnsi="Arial" w:cs="Arial"/>
          <w:sz w:val="24"/>
          <w:szCs w:val="24"/>
        </w:rPr>
        <w:t>. La afectación metacarpofalángica y de muñeca es menos común lo que ayuda al diagnóstico diferencial de otras enfermedades inflamatorias importantes que afectan a manos como la artritis reumatoide.</w:t>
      </w:r>
    </w:p>
    <w:p w:rsidR="00444F45" w:rsidRPr="00444F45" w:rsidRDefault="00444F45" w:rsidP="00444F45">
      <w:pPr>
        <w:pStyle w:val="Prrafodelista"/>
        <w:rPr>
          <w:rFonts w:ascii="Arial" w:hAnsi="Arial" w:cs="Arial"/>
          <w:b/>
          <w:sz w:val="24"/>
          <w:szCs w:val="24"/>
        </w:rPr>
      </w:pP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444F45">
        <w:rPr>
          <w:rFonts w:ascii="Arial" w:hAnsi="Arial" w:cs="Arial"/>
          <w:b/>
          <w:sz w:val="24"/>
          <w:szCs w:val="24"/>
        </w:rPr>
        <w:t>Nódulos de Heberden</w:t>
      </w:r>
      <w:r w:rsidRPr="00444F45">
        <w:rPr>
          <w:rFonts w:ascii="Arial" w:hAnsi="Arial" w:cs="Arial"/>
          <w:sz w:val="24"/>
          <w:szCs w:val="24"/>
        </w:rPr>
        <w:t>: Deformaciones palpables en las articulaciones interfalángicas distales. Son hereditarios y afectan de forma simétrica a ambas manos. Es un problema generalmente estético que puede complicarse con pequeños brotes de dolor alternando con periodos asintomáticos.</w:t>
      </w: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444F45">
        <w:rPr>
          <w:rFonts w:ascii="Arial" w:hAnsi="Arial" w:cs="Arial"/>
          <w:b/>
          <w:sz w:val="24"/>
          <w:szCs w:val="24"/>
        </w:rPr>
        <w:lastRenderedPageBreak/>
        <w:t xml:space="preserve">Nódulos de </w:t>
      </w:r>
      <w:proofErr w:type="spellStart"/>
      <w:r w:rsidRPr="00444F45">
        <w:rPr>
          <w:rFonts w:ascii="Arial" w:hAnsi="Arial" w:cs="Arial"/>
          <w:b/>
          <w:sz w:val="24"/>
          <w:szCs w:val="24"/>
        </w:rPr>
        <w:t>Bouchard</w:t>
      </w:r>
      <w:proofErr w:type="spellEnd"/>
      <w:r w:rsidRPr="00444F45">
        <w:rPr>
          <w:rFonts w:ascii="Arial" w:hAnsi="Arial" w:cs="Arial"/>
          <w:b/>
          <w:sz w:val="24"/>
          <w:szCs w:val="24"/>
        </w:rPr>
        <w:t>:</w:t>
      </w:r>
      <w:r w:rsidRPr="00444F45">
        <w:rPr>
          <w:rFonts w:ascii="Arial" w:hAnsi="Arial" w:cs="Arial"/>
          <w:sz w:val="24"/>
          <w:szCs w:val="24"/>
        </w:rPr>
        <w:t xml:space="preserve"> Localizados en las articulaciones interfalángicas proximales. Cursan con deformidad articular y dolor escaso, limitando discretamente la flexión. Habitualmente se hayan en pacientes con nódulos de Heberden. Suelen aparecer posteriormente a ellos, por lo que no dan problemas diagnósticos.</w:t>
      </w:r>
    </w:p>
    <w:p w:rsidR="00444F45" w:rsidRPr="00444F45" w:rsidRDefault="00444F45" w:rsidP="00444F45">
      <w:pPr>
        <w:pStyle w:val="Prrafodelista"/>
        <w:rPr>
          <w:rFonts w:ascii="Arial" w:hAnsi="Arial" w:cs="Arial"/>
          <w:b/>
          <w:sz w:val="24"/>
          <w:szCs w:val="24"/>
        </w:rPr>
      </w:pP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444F45">
        <w:rPr>
          <w:rFonts w:ascii="Arial" w:hAnsi="Arial" w:cs="Arial"/>
          <w:b/>
          <w:sz w:val="24"/>
          <w:szCs w:val="24"/>
        </w:rPr>
        <w:t>Artrosis trapeciometacarpiana</w:t>
      </w:r>
      <w:r w:rsidRPr="00444F45">
        <w:rPr>
          <w:rFonts w:ascii="Arial" w:hAnsi="Arial" w:cs="Arial"/>
          <w:sz w:val="24"/>
          <w:szCs w:val="24"/>
        </w:rPr>
        <w:t>: muy prevalente, provocando dolor que puede ser intenso con la movilización de la articulación. Suele persistir varios años,</w:t>
      </w:r>
      <w:r w:rsidR="00EE31C7" w:rsidRPr="00444F45">
        <w:rPr>
          <w:rFonts w:ascii="Arial" w:hAnsi="Arial" w:cs="Arial"/>
          <w:sz w:val="24"/>
          <w:szCs w:val="24"/>
        </w:rPr>
        <w:t xml:space="preserve"> </w:t>
      </w:r>
      <w:r w:rsidRPr="00444F45">
        <w:rPr>
          <w:rFonts w:ascii="Arial" w:hAnsi="Arial" w:cs="Arial"/>
          <w:sz w:val="24"/>
          <w:szCs w:val="24"/>
        </w:rPr>
        <w:t>con etapas de dolor importante que limita de manera notable la función articular, pudiendo desparecer el dolor al establecerse definitivamente la deformidad de la articulación (subluxación), con la consecuente afectación estética y pérdida de movilidad.</w:t>
      </w:r>
    </w:p>
    <w:p w:rsidR="00444F45" w:rsidRPr="00444F45" w:rsidRDefault="00444F45" w:rsidP="00444F45">
      <w:pPr>
        <w:pStyle w:val="Prrafodelista"/>
        <w:rPr>
          <w:rFonts w:ascii="Arial" w:hAnsi="Arial" w:cs="Arial"/>
          <w:b/>
          <w:sz w:val="24"/>
          <w:szCs w:val="24"/>
        </w:rPr>
      </w:pPr>
    </w:p>
    <w:p w:rsidR="00F4132D" w:rsidRP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444F45">
        <w:rPr>
          <w:rFonts w:ascii="Arial" w:hAnsi="Arial" w:cs="Arial"/>
          <w:b/>
          <w:sz w:val="24"/>
          <w:szCs w:val="24"/>
        </w:rPr>
        <w:t>Coxartrosis o artrosis de la cadera</w:t>
      </w:r>
      <w:r w:rsidRPr="00444F45">
        <w:rPr>
          <w:rFonts w:ascii="Arial" w:hAnsi="Arial" w:cs="Arial"/>
          <w:sz w:val="24"/>
          <w:szCs w:val="24"/>
        </w:rPr>
        <w:t>: es una de las localizaciones de peor pronóstico debido al trastorno funcional que comporta. Provoca un dolor en la región inguinal que irradia a la cara anterior de muslo hacia la rodilla. Esto explica la importancia de explorar la cadera en todo dolor de rodilla. Después del dolor aparece una limitación de la movilidad progresiva, cursando con exacerbaciones álgidas a menudo frecuentes y bruscas. La exploración física demuestra dolor a la presión en la zona inguinal con actitud en</w:t>
      </w:r>
      <w:r w:rsidRPr="00444F45">
        <w:rPr>
          <w:sz w:val="28"/>
          <w:szCs w:val="28"/>
        </w:rPr>
        <w:t xml:space="preserve"> </w:t>
      </w:r>
      <w:r w:rsidRPr="00444F45">
        <w:rPr>
          <w:rFonts w:ascii="Arial" w:hAnsi="Arial" w:cs="Arial"/>
          <w:sz w:val="24"/>
          <w:szCs w:val="24"/>
        </w:rPr>
        <w:t>ligera flexión del muslo con limitación de los movimientos pasivos especialmente la adducción, flexión e hiperextensión. La evolución es normalmente progresiva con aumento de la invalidez aunque se puede estabilizar si no hay factores que la agraven (sobrecarga, necrosis de la cabeza femoral, etc.). Gonartrosis o artrosis de rodilla: afecta a ambos sexos aunque es clásicamente predominante en mujeres, con dolor como síntoma guía, de características mecánicas. Es unilateral en su inicio con tendencia a hacerse bilateral. Se localiza en la cara anterior y medial de la rodilla, predominando al bajar escaleras. El dolor puede ser causado,</w:t>
      </w:r>
      <w:r w:rsidR="00EE31C7" w:rsidRPr="00444F45">
        <w:rPr>
          <w:rFonts w:ascii="Arial" w:hAnsi="Arial" w:cs="Arial"/>
          <w:sz w:val="24"/>
          <w:szCs w:val="24"/>
        </w:rPr>
        <w:t xml:space="preserve"> </w:t>
      </w:r>
      <w:r w:rsidRPr="00444F45">
        <w:rPr>
          <w:rFonts w:ascii="Arial" w:hAnsi="Arial" w:cs="Arial"/>
          <w:sz w:val="24"/>
          <w:szCs w:val="24"/>
        </w:rPr>
        <w:t>además de por la afectación articular (femorotibial interna, externa y patelofemoral), por la frecuente patología asociada de las estructuras periarticulares (bursitis anserina, tan común en el paciente con gonalgia, tendinitis, etc.)</w:t>
      </w:r>
      <w:r w:rsidR="00F4132D" w:rsidRPr="00444F45">
        <w:rPr>
          <w:rFonts w:ascii="Arial" w:hAnsi="Arial" w:cs="Arial"/>
          <w:sz w:val="24"/>
          <w:szCs w:val="24"/>
        </w:rPr>
        <w:t>.</w:t>
      </w:r>
    </w:p>
    <w:p w:rsidR="00444F45" w:rsidRDefault="00A5622E" w:rsidP="00A5622E">
      <w:pPr>
        <w:pStyle w:val="Prrafodelista"/>
        <w:shd w:val="clear" w:color="auto" w:fill="FFFFFF"/>
        <w:spacing w:before="100" w:beforeAutospacing="1" w:after="100" w:afterAutospacing="1" w:line="240" w:lineRule="auto"/>
        <w:ind w:left="1080"/>
        <w:jc w:val="both"/>
        <w:rPr>
          <w:rFonts w:ascii="Arial" w:hAnsi="Arial" w:cs="Arial"/>
          <w:sz w:val="24"/>
          <w:szCs w:val="24"/>
        </w:rPr>
      </w:pPr>
      <w:r w:rsidRPr="006A111F">
        <w:rPr>
          <w:rFonts w:ascii="Arial" w:hAnsi="Arial" w:cs="Arial"/>
          <w:sz w:val="24"/>
          <w:szCs w:val="24"/>
        </w:rPr>
        <w:t xml:space="preserve"> </w:t>
      </w:r>
    </w:p>
    <w:p w:rsidR="00444F45" w:rsidRDefault="00A5622E" w:rsidP="00444F45">
      <w:pPr>
        <w:pStyle w:val="Prrafodelista"/>
        <w:shd w:val="clear" w:color="auto" w:fill="FFFFFF"/>
        <w:spacing w:before="100" w:beforeAutospacing="1" w:after="100" w:afterAutospacing="1" w:line="240" w:lineRule="auto"/>
        <w:ind w:left="1800"/>
        <w:jc w:val="both"/>
        <w:rPr>
          <w:rFonts w:ascii="Arial" w:hAnsi="Arial" w:cs="Arial"/>
          <w:sz w:val="24"/>
          <w:szCs w:val="24"/>
        </w:rPr>
      </w:pPr>
      <w:r w:rsidRPr="006A111F">
        <w:rPr>
          <w:rFonts w:ascii="Arial" w:hAnsi="Arial" w:cs="Arial"/>
          <w:sz w:val="24"/>
          <w:szCs w:val="24"/>
        </w:rPr>
        <w:t xml:space="preserve">En la exploración física hallamos con frecuencia deformidad articular (secundaria a las formaciones osteofíticas), crujidos y limitación de la flexoextensión. La evolución es progresiva en </w:t>
      </w:r>
      <w:r w:rsidRPr="006A111F">
        <w:rPr>
          <w:rFonts w:ascii="Arial" w:hAnsi="Arial" w:cs="Arial"/>
          <w:sz w:val="24"/>
          <w:szCs w:val="24"/>
        </w:rPr>
        <w:lastRenderedPageBreak/>
        <w:t>forma de brotes dolorosos con episodios de remisión de síntomas si se consigue, sobretodo,</w:t>
      </w:r>
      <w:r w:rsidR="00EE31C7" w:rsidRPr="006A111F">
        <w:rPr>
          <w:rFonts w:ascii="Arial" w:hAnsi="Arial" w:cs="Arial"/>
          <w:sz w:val="24"/>
          <w:szCs w:val="24"/>
        </w:rPr>
        <w:t xml:space="preserve"> </w:t>
      </w:r>
      <w:r w:rsidRPr="006A111F">
        <w:rPr>
          <w:rFonts w:ascii="Arial" w:hAnsi="Arial" w:cs="Arial"/>
          <w:sz w:val="24"/>
          <w:szCs w:val="24"/>
        </w:rPr>
        <w:t xml:space="preserve">la reducción ponderal y la sobrecarga articular. </w:t>
      </w:r>
    </w:p>
    <w:p w:rsidR="00444F45" w:rsidRDefault="00444F45" w:rsidP="00444F45">
      <w:pPr>
        <w:pStyle w:val="Prrafodelista"/>
        <w:shd w:val="clear" w:color="auto" w:fill="FFFFFF"/>
        <w:spacing w:before="100" w:beforeAutospacing="1" w:after="100" w:afterAutospacing="1" w:line="240" w:lineRule="auto"/>
        <w:ind w:left="1800"/>
        <w:jc w:val="both"/>
        <w:rPr>
          <w:rFonts w:ascii="Arial" w:hAnsi="Arial" w:cs="Arial"/>
          <w:sz w:val="24"/>
          <w:szCs w:val="24"/>
        </w:rPr>
      </w:pPr>
    </w:p>
    <w:p w:rsidR="00444F45"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6A111F">
        <w:rPr>
          <w:rFonts w:ascii="Arial" w:hAnsi="Arial" w:cs="Arial"/>
          <w:b/>
          <w:sz w:val="24"/>
          <w:szCs w:val="24"/>
        </w:rPr>
        <w:t>Otras localizaciones:</w:t>
      </w:r>
      <w:r w:rsidRPr="006A111F">
        <w:rPr>
          <w:rFonts w:ascii="Arial" w:hAnsi="Arial" w:cs="Arial"/>
          <w:sz w:val="24"/>
          <w:szCs w:val="24"/>
        </w:rPr>
        <w:t xml:space="preserve"> Cualquier articulación puede verse afectada por el proceso artrósico. Tobillo, tarso, primera articulación metatarsofalángica, muñeca, hombro, codo, articulación acromioclavicular son localizaciones que con menor frecuencia se afectan por la artrosis, siendo en la mayoría de casos secundaria a otros procesos concomitantes (traumatismos, enfermedades inflamatorias, gota, etc.). Su evolución dependerá de la causa que la provoca y la sobrecarga que deba soportar la articulación. </w:t>
      </w:r>
    </w:p>
    <w:p w:rsidR="00444F45" w:rsidRPr="00444F45" w:rsidRDefault="00444F45" w:rsidP="00444F45">
      <w:pPr>
        <w:pStyle w:val="Prrafodelista"/>
        <w:shd w:val="clear" w:color="auto" w:fill="FFFFFF"/>
        <w:spacing w:before="100" w:beforeAutospacing="1" w:after="100" w:afterAutospacing="1" w:line="240" w:lineRule="auto"/>
        <w:ind w:left="1800"/>
        <w:jc w:val="both"/>
        <w:rPr>
          <w:rFonts w:ascii="Arial" w:hAnsi="Arial" w:cs="Arial"/>
          <w:sz w:val="24"/>
          <w:szCs w:val="24"/>
        </w:rPr>
      </w:pPr>
    </w:p>
    <w:p w:rsidR="001217BA" w:rsidRPr="006A111F" w:rsidRDefault="00A5622E" w:rsidP="00444F45">
      <w:pPr>
        <w:pStyle w:val="Prrafodelista"/>
        <w:numPr>
          <w:ilvl w:val="0"/>
          <w:numId w:val="37"/>
        </w:numPr>
        <w:shd w:val="clear" w:color="auto" w:fill="FFFFFF"/>
        <w:spacing w:before="100" w:beforeAutospacing="1" w:after="100" w:afterAutospacing="1" w:line="240" w:lineRule="auto"/>
        <w:jc w:val="both"/>
        <w:rPr>
          <w:rFonts w:ascii="Arial" w:hAnsi="Arial" w:cs="Arial"/>
          <w:sz w:val="24"/>
          <w:szCs w:val="24"/>
        </w:rPr>
      </w:pPr>
      <w:r w:rsidRPr="006A111F">
        <w:rPr>
          <w:rFonts w:ascii="Arial" w:hAnsi="Arial" w:cs="Arial"/>
          <w:b/>
          <w:sz w:val="24"/>
          <w:szCs w:val="24"/>
        </w:rPr>
        <w:t>Poliartrosis</w:t>
      </w:r>
      <w:r w:rsidRPr="006A111F">
        <w:rPr>
          <w:rFonts w:ascii="Arial" w:hAnsi="Arial" w:cs="Arial"/>
          <w:sz w:val="24"/>
          <w:szCs w:val="24"/>
        </w:rPr>
        <w:t xml:space="preserve">: Muy común, de predominio en mujeres afectando a múltiples articulaciones simultáneamente (manos, columna vertebral, rodilla, cadera, etc.).El motivo de consulta es una deformidad articular, a veces indolora, encontrando a la exploración física y radiológica una afectación del resto de articulaciones. Es evolutiva con la edad, siendo el dolor a veces generalizado, en ocasiones localizado a una articulación en concreto. Si afecta a articulaciones importantes (rodilla, cadera, etc.) de manera </w:t>
      </w:r>
      <w:r w:rsidR="00EE31C7" w:rsidRPr="006A111F">
        <w:rPr>
          <w:rFonts w:ascii="Arial" w:hAnsi="Arial" w:cs="Arial"/>
          <w:sz w:val="24"/>
          <w:szCs w:val="24"/>
        </w:rPr>
        <w:t>simultánea</w:t>
      </w:r>
      <w:r w:rsidRPr="006A111F">
        <w:rPr>
          <w:rFonts w:ascii="Arial" w:hAnsi="Arial" w:cs="Arial"/>
          <w:sz w:val="24"/>
          <w:szCs w:val="24"/>
        </w:rPr>
        <w:t>, marcará un mal pronóstico por la incapacidad que genera.</w:t>
      </w:r>
    </w:p>
    <w:p w:rsidR="00A5622E" w:rsidRPr="006A111F" w:rsidRDefault="00A5622E" w:rsidP="00E52802">
      <w:pPr>
        <w:pStyle w:val="Prrafodelista"/>
        <w:shd w:val="clear" w:color="auto" w:fill="FFFFFF"/>
        <w:spacing w:before="100" w:beforeAutospacing="1" w:after="100" w:afterAutospacing="1" w:line="240" w:lineRule="auto"/>
        <w:ind w:left="1080"/>
        <w:rPr>
          <w:rFonts w:ascii="Arial" w:eastAsia="Times New Roman" w:hAnsi="Arial" w:cs="Arial"/>
          <w:color w:val="000000"/>
          <w:sz w:val="24"/>
          <w:szCs w:val="24"/>
          <w:lang w:eastAsia="es-CO"/>
        </w:rPr>
      </w:pPr>
    </w:p>
    <w:p w:rsidR="00162EAB" w:rsidRDefault="00F76DB8" w:rsidP="00162EAB">
      <w:pPr>
        <w:pStyle w:val="Prrafodelista"/>
        <w:numPr>
          <w:ilvl w:val="0"/>
          <w:numId w:val="33"/>
        </w:numPr>
        <w:outlineLvl w:val="0"/>
        <w:rPr>
          <w:rFonts w:ascii="Arial" w:hAnsi="Arial" w:cs="Arial"/>
          <w:b/>
          <w:sz w:val="24"/>
          <w:szCs w:val="24"/>
        </w:rPr>
      </w:pPr>
      <w:bookmarkStart w:id="30" w:name="_Toc478407167"/>
      <w:r w:rsidRPr="00162EAB">
        <w:rPr>
          <w:rFonts w:ascii="Arial" w:hAnsi="Arial" w:cs="Arial"/>
          <w:b/>
          <w:sz w:val="24"/>
          <w:szCs w:val="24"/>
        </w:rPr>
        <w:t>SINTOMAS</w:t>
      </w:r>
      <w:bookmarkEnd w:id="30"/>
    </w:p>
    <w:p w:rsidR="004150D4" w:rsidRPr="00162EAB" w:rsidRDefault="000E0241" w:rsidP="00162EAB">
      <w:pPr>
        <w:outlineLvl w:val="0"/>
        <w:rPr>
          <w:rFonts w:ascii="Arial" w:hAnsi="Arial" w:cs="Arial"/>
          <w:b/>
          <w:sz w:val="24"/>
          <w:szCs w:val="24"/>
        </w:rPr>
      </w:pPr>
      <w:bookmarkStart w:id="31" w:name="_Toc478407168"/>
      <w:r w:rsidRPr="00162EAB">
        <w:rPr>
          <w:rFonts w:ascii="Arial" w:hAnsi="Arial" w:cs="Arial"/>
          <w:sz w:val="24"/>
          <w:szCs w:val="24"/>
        </w:rPr>
        <w:t>Las manifestaciones clínicas se inician habitualmente entre la 4ª y 5ª década de la vida en forma de:</w:t>
      </w:r>
      <w:bookmarkEnd w:id="31"/>
    </w:p>
    <w:p w:rsidR="00444F45" w:rsidRDefault="000E0241" w:rsidP="00444F45">
      <w:pPr>
        <w:pStyle w:val="Prrafodelista"/>
        <w:numPr>
          <w:ilvl w:val="0"/>
          <w:numId w:val="38"/>
        </w:numPr>
        <w:jc w:val="both"/>
        <w:outlineLvl w:val="0"/>
        <w:rPr>
          <w:rFonts w:ascii="Arial" w:hAnsi="Arial" w:cs="Arial"/>
          <w:sz w:val="24"/>
          <w:szCs w:val="24"/>
        </w:rPr>
      </w:pPr>
      <w:bookmarkStart w:id="32" w:name="_Toc478407169"/>
      <w:r w:rsidRPr="006A111F">
        <w:rPr>
          <w:rFonts w:ascii="Arial" w:hAnsi="Arial" w:cs="Arial"/>
          <w:b/>
          <w:sz w:val="24"/>
          <w:szCs w:val="24"/>
        </w:rPr>
        <w:t>Dolor</w:t>
      </w:r>
      <w:r w:rsidRPr="006A111F">
        <w:rPr>
          <w:rFonts w:ascii="Arial" w:hAnsi="Arial" w:cs="Arial"/>
          <w:sz w:val="24"/>
          <w:szCs w:val="24"/>
        </w:rPr>
        <w:t>, como síntoma principal, de características mecánicas. Se inicia con la función articular y disminuyen con el reposo. El dolor nocturno es raro</w:t>
      </w:r>
      <w:r w:rsidRPr="000E0241">
        <w:rPr>
          <w:sz w:val="28"/>
          <w:szCs w:val="28"/>
        </w:rPr>
        <w:t xml:space="preserve"> </w:t>
      </w:r>
      <w:r w:rsidRPr="006A111F">
        <w:rPr>
          <w:rFonts w:ascii="Arial" w:hAnsi="Arial" w:cs="Arial"/>
          <w:sz w:val="24"/>
          <w:szCs w:val="24"/>
        </w:rPr>
        <w:t xml:space="preserve">apareciendo solo en fases avanzadas. La intensidad del dolor es variable según la persona influyendo el dintel de sensación dolorosa que es muy variable. Las causas del dolor son múltiples, debiéndose explicar tanto por la afectación articular propiamente dicha (afectación cartílago articular, hueso subcondral, sinovial, meniscos, etc.), como por la afectación periarticular (ligamentos, estructuras tendinosas, etc.). Existe poca correlación entre la expresividad clínica y la radiología, fenómeno conocido como disociación clínico-radiológica, presentándose en algunos </w:t>
      </w:r>
      <w:r w:rsidRPr="006A111F">
        <w:rPr>
          <w:rFonts w:ascii="Arial" w:hAnsi="Arial" w:cs="Arial"/>
          <w:sz w:val="24"/>
          <w:szCs w:val="24"/>
        </w:rPr>
        <w:lastRenderedPageBreak/>
        <w:t>casos importantes cambios radiológicos acompañados de escaso dolor y viceversa, un dolor intenso e invalidante acompañado de moderados cambios radiológicos. Este fenómeno es más relevante en menores de 65 años, hallándose mejor correlación en personas de edad más avanzada.</w:t>
      </w:r>
      <w:bookmarkEnd w:id="32"/>
    </w:p>
    <w:p w:rsidR="00444F45" w:rsidRDefault="000E0241" w:rsidP="00444F45">
      <w:pPr>
        <w:pStyle w:val="Prrafodelista"/>
        <w:numPr>
          <w:ilvl w:val="0"/>
          <w:numId w:val="38"/>
        </w:numPr>
        <w:jc w:val="both"/>
        <w:outlineLvl w:val="0"/>
        <w:rPr>
          <w:rFonts w:ascii="Arial" w:hAnsi="Arial" w:cs="Arial"/>
          <w:sz w:val="24"/>
          <w:szCs w:val="24"/>
        </w:rPr>
      </w:pPr>
      <w:bookmarkStart w:id="33" w:name="_Toc478407170"/>
      <w:r w:rsidRPr="00444F45">
        <w:rPr>
          <w:rFonts w:ascii="Arial" w:hAnsi="Arial" w:cs="Arial"/>
          <w:b/>
          <w:sz w:val="24"/>
          <w:szCs w:val="24"/>
        </w:rPr>
        <w:t>Rigidez articular</w:t>
      </w:r>
      <w:r w:rsidRPr="00444F45">
        <w:rPr>
          <w:rFonts w:ascii="Arial" w:hAnsi="Arial" w:cs="Arial"/>
          <w:sz w:val="24"/>
          <w:szCs w:val="24"/>
        </w:rPr>
        <w:t>, localizada, matutina y desaparece después de la movilización en pocos minutos (nunca superior a 30 minutos). El hecho de su corta duración lo diferencia de la rigidez que producen diferentes enfermedades inflamatorias que en su inicio pueden confundirse con una artrosis.</w:t>
      </w:r>
      <w:bookmarkEnd w:id="33"/>
    </w:p>
    <w:p w:rsidR="00444F45" w:rsidRDefault="000E0241" w:rsidP="00444F45">
      <w:pPr>
        <w:pStyle w:val="Prrafodelista"/>
        <w:numPr>
          <w:ilvl w:val="0"/>
          <w:numId w:val="38"/>
        </w:numPr>
        <w:jc w:val="both"/>
        <w:outlineLvl w:val="0"/>
        <w:rPr>
          <w:rFonts w:ascii="Arial" w:hAnsi="Arial" w:cs="Arial"/>
          <w:sz w:val="24"/>
          <w:szCs w:val="24"/>
        </w:rPr>
      </w:pPr>
      <w:bookmarkStart w:id="34" w:name="_Toc478407171"/>
      <w:r w:rsidRPr="00444F45">
        <w:rPr>
          <w:rFonts w:ascii="Arial" w:hAnsi="Arial" w:cs="Arial"/>
          <w:b/>
          <w:sz w:val="24"/>
          <w:szCs w:val="24"/>
        </w:rPr>
        <w:t>Deformidad articular</w:t>
      </w:r>
      <w:r w:rsidRPr="00444F45">
        <w:rPr>
          <w:rFonts w:ascii="Arial" w:hAnsi="Arial" w:cs="Arial"/>
          <w:sz w:val="24"/>
          <w:szCs w:val="24"/>
        </w:rPr>
        <w:t xml:space="preserve"> secundaria a la reacción osteofítica y de estructuras adyacentes a la articulación. Son más evidentes en manos, pies y rodillas. Es, en muchas ocasiones el motivo de consulta en caso de ausencia de dolor.</w:t>
      </w:r>
      <w:bookmarkEnd w:id="34"/>
    </w:p>
    <w:p w:rsidR="00444F45" w:rsidRDefault="000E0241" w:rsidP="00444F45">
      <w:pPr>
        <w:pStyle w:val="Prrafodelista"/>
        <w:numPr>
          <w:ilvl w:val="0"/>
          <w:numId w:val="38"/>
        </w:numPr>
        <w:jc w:val="both"/>
        <w:outlineLvl w:val="0"/>
        <w:rPr>
          <w:rFonts w:ascii="Arial" w:hAnsi="Arial" w:cs="Arial"/>
          <w:sz w:val="24"/>
          <w:szCs w:val="24"/>
        </w:rPr>
      </w:pPr>
      <w:bookmarkStart w:id="35" w:name="_Toc478407172"/>
      <w:r w:rsidRPr="00444F45">
        <w:rPr>
          <w:rFonts w:ascii="Arial" w:hAnsi="Arial" w:cs="Arial"/>
          <w:b/>
          <w:sz w:val="24"/>
          <w:szCs w:val="24"/>
        </w:rPr>
        <w:t>Crujidos:</w:t>
      </w:r>
      <w:r w:rsidRPr="00444F45">
        <w:rPr>
          <w:rFonts w:ascii="Arial" w:hAnsi="Arial" w:cs="Arial"/>
          <w:sz w:val="24"/>
          <w:szCs w:val="24"/>
        </w:rPr>
        <w:t xml:space="preserve"> son frecuentes y fáciles de reproducir en la exploración, no teniendo importancia si se presenta de manera aislada. Producidos por el roce de los cartílagos deteriorados, que hay que diferenciar de los chasquidos articulares que producen muchas articulaciones normales, de etiología más incierta.</w:t>
      </w:r>
      <w:bookmarkEnd w:id="35"/>
    </w:p>
    <w:p w:rsidR="00444F45" w:rsidRDefault="00514B1C" w:rsidP="00444F45">
      <w:pPr>
        <w:pStyle w:val="Prrafodelista"/>
        <w:numPr>
          <w:ilvl w:val="0"/>
          <w:numId w:val="38"/>
        </w:numPr>
        <w:jc w:val="both"/>
        <w:outlineLvl w:val="0"/>
        <w:rPr>
          <w:rFonts w:ascii="Arial" w:hAnsi="Arial" w:cs="Arial"/>
          <w:sz w:val="24"/>
          <w:szCs w:val="24"/>
        </w:rPr>
      </w:pPr>
      <w:bookmarkStart w:id="36" w:name="_Toc478407173"/>
      <w:r w:rsidRPr="00444F45">
        <w:rPr>
          <w:rFonts w:ascii="Arial" w:hAnsi="Arial" w:cs="Arial"/>
          <w:b/>
          <w:sz w:val="24"/>
          <w:szCs w:val="24"/>
        </w:rPr>
        <w:t>Limitación de la movilidad</w:t>
      </w:r>
      <w:r w:rsidRPr="00444F45">
        <w:rPr>
          <w:rFonts w:ascii="Arial" w:hAnsi="Arial" w:cs="Arial"/>
          <w:sz w:val="24"/>
          <w:szCs w:val="24"/>
        </w:rPr>
        <w:t xml:space="preserve"> producida por las reacciones osteofíticas periarticulares y las contracturas musculares secundarias, que si evolucionan condicionan una incapacidad importante como es el caso de la articulación de la cadera y rodilla (contractura en flexión antiálgica).</w:t>
      </w:r>
      <w:bookmarkEnd w:id="36"/>
    </w:p>
    <w:p w:rsidR="00514B1C" w:rsidRPr="00444F45" w:rsidRDefault="00514B1C" w:rsidP="00444F45">
      <w:pPr>
        <w:pStyle w:val="Prrafodelista"/>
        <w:numPr>
          <w:ilvl w:val="0"/>
          <w:numId w:val="38"/>
        </w:numPr>
        <w:jc w:val="both"/>
        <w:outlineLvl w:val="0"/>
        <w:rPr>
          <w:rFonts w:ascii="Arial" w:hAnsi="Arial" w:cs="Arial"/>
          <w:sz w:val="24"/>
          <w:szCs w:val="24"/>
        </w:rPr>
      </w:pPr>
      <w:bookmarkStart w:id="37" w:name="_Toc478407174"/>
      <w:r w:rsidRPr="00444F45">
        <w:rPr>
          <w:rFonts w:ascii="Arial" w:hAnsi="Arial" w:cs="Arial"/>
          <w:b/>
          <w:sz w:val="24"/>
          <w:szCs w:val="24"/>
        </w:rPr>
        <w:t xml:space="preserve">Quistes </w:t>
      </w:r>
      <w:r w:rsidR="006A111F" w:rsidRPr="00444F45">
        <w:rPr>
          <w:rFonts w:ascii="Arial" w:hAnsi="Arial" w:cs="Arial"/>
          <w:b/>
          <w:sz w:val="24"/>
          <w:szCs w:val="24"/>
        </w:rPr>
        <w:t>subcutáneo</w:t>
      </w:r>
      <w:r w:rsidRPr="00444F45">
        <w:rPr>
          <w:rFonts w:ascii="Arial" w:hAnsi="Arial" w:cs="Arial"/>
          <w:sz w:val="24"/>
          <w:szCs w:val="24"/>
        </w:rPr>
        <w:t xml:space="preserve"> de predominio en interfalanges distales de manos con un contenido de material mucoide en comunicación con la articulación.</w:t>
      </w:r>
      <w:bookmarkEnd w:id="37"/>
    </w:p>
    <w:p w:rsidR="004150D4" w:rsidRPr="00514B1C" w:rsidRDefault="004150D4" w:rsidP="00BA2E88">
      <w:pPr>
        <w:pStyle w:val="Prrafodelista"/>
        <w:jc w:val="both"/>
        <w:outlineLvl w:val="0"/>
        <w:rPr>
          <w:rFonts w:ascii="Arial" w:hAnsi="Arial" w:cs="Arial"/>
          <w:b/>
          <w:sz w:val="28"/>
          <w:szCs w:val="28"/>
        </w:rPr>
      </w:pPr>
    </w:p>
    <w:p w:rsidR="003B76FA" w:rsidRPr="00162EAB" w:rsidRDefault="00F76DB8" w:rsidP="00162EAB">
      <w:pPr>
        <w:pStyle w:val="Prrafodelista"/>
        <w:numPr>
          <w:ilvl w:val="0"/>
          <w:numId w:val="33"/>
        </w:numPr>
        <w:jc w:val="both"/>
        <w:outlineLvl w:val="0"/>
        <w:rPr>
          <w:rFonts w:ascii="Arial" w:hAnsi="Arial" w:cs="Arial"/>
          <w:b/>
          <w:sz w:val="24"/>
          <w:szCs w:val="24"/>
        </w:rPr>
      </w:pPr>
      <w:bookmarkStart w:id="38" w:name="_Toc478407175"/>
      <w:r w:rsidRPr="00162EAB">
        <w:rPr>
          <w:rFonts w:ascii="Arial" w:hAnsi="Arial" w:cs="Arial"/>
          <w:b/>
          <w:sz w:val="24"/>
          <w:szCs w:val="24"/>
        </w:rPr>
        <w:t>DIAGNOSTICO</w:t>
      </w:r>
      <w:bookmarkEnd w:id="38"/>
    </w:p>
    <w:p w:rsidR="00514B1C" w:rsidRPr="006A111F" w:rsidRDefault="00514B1C" w:rsidP="00444F45">
      <w:pPr>
        <w:pStyle w:val="Prrafodelista"/>
        <w:jc w:val="both"/>
        <w:outlineLvl w:val="0"/>
        <w:rPr>
          <w:rFonts w:ascii="Arial" w:hAnsi="Arial" w:cs="Arial"/>
          <w:b/>
          <w:sz w:val="24"/>
          <w:szCs w:val="24"/>
        </w:rPr>
      </w:pPr>
    </w:p>
    <w:p w:rsidR="00514B1C" w:rsidRPr="006A111F" w:rsidRDefault="00514B1C" w:rsidP="00444F45">
      <w:pPr>
        <w:pStyle w:val="Prrafodelista"/>
        <w:jc w:val="both"/>
        <w:outlineLvl w:val="0"/>
        <w:rPr>
          <w:rFonts w:ascii="Arial" w:hAnsi="Arial" w:cs="Arial"/>
          <w:sz w:val="24"/>
          <w:szCs w:val="24"/>
        </w:rPr>
      </w:pPr>
      <w:bookmarkStart w:id="39" w:name="_Toc478407176"/>
      <w:r w:rsidRPr="006A111F">
        <w:rPr>
          <w:rFonts w:ascii="Arial" w:hAnsi="Arial" w:cs="Arial"/>
          <w:sz w:val="24"/>
          <w:szCs w:val="24"/>
        </w:rPr>
        <w:t xml:space="preserve">Está basado en la combinación de la clínica y la radiología asociado a una normalidad analítica. Ocasionalmente hacen falta realizar otras pruebas complementarias para establecer un diagnóstico diferencial correcto. Por su alta prevalencia es común el diagnóstico basándose solo en la clínica, siendo de importancia realizar un diagnóstico lo </w:t>
      </w:r>
      <w:r w:rsidR="00444F45" w:rsidRPr="006A111F">
        <w:rPr>
          <w:rFonts w:ascii="Arial" w:hAnsi="Arial" w:cs="Arial"/>
          <w:sz w:val="24"/>
          <w:szCs w:val="24"/>
        </w:rPr>
        <w:t>más</w:t>
      </w:r>
      <w:r w:rsidRPr="006A111F">
        <w:rPr>
          <w:rFonts w:ascii="Arial" w:hAnsi="Arial" w:cs="Arial"/>
          <w:sz w:val="24"/>
          <w:szCs w:val="24"/>
        </w:rPr>
        <w:t xml:space="preserve"> preciso posible.</w:t>
      </w:r>
      <w:bookmarkEnd w:id="39"/>
    </w:p>
    <w:p w:rsidR="00444F45" w:rsidRDefault="00444F45" w:rsidP="00514B1C">
      <w:pPr>
        <w:pStyle w:val="Prrafodelista"/>
        <w:jc w:val="both"/>
        <w:outlineLvl w:val="0"/>
        <w:rPr>
          <w:rFonts w:ascii="Arial" w:hAnsi="Arial" w:cs="Arial"/>
          <w:b/>
          <w:sz w:val="24"/>
          <w:szCs w:val="24"/>
        </w:rPr>
      </w:pPr>
    </w:p>
    <w:p w:rsidR="00514B1C" w:rsidRPr="006A111F" w:rsidRDefault="00514B1C" w:rsidP="00444F45">
      <w:pPr>
        <w:pStyle w:val="Prrafodelista"/>
        <w:numPr>
          <w:ilvl w:val="0"/>
          <w:numId w:val="39"/>
        </w:numPr>
        <w:jc w:val="both"/>
        <w:outlineLvl w:val="0"/>
        <w:rPr>
          <w:rFonts w:ascii="Arial" w:hAnsi="Arial" w:cs="Arial"/>
          <w:sz w:val="24"/>
          <w:szCs w:val="24"/>
        </w:rPr>
      </w:pPr>
      <w:bookmarkStart w:id="40" w:name="_Toc478407177"/>
      <w:r w:rsidRPr="006A111F">
        <w:rPr>
          <w:rFonts w:ascii="Arial" w:hAnsi="Arial" w:cs="Arial"/>
          <w:b/>
          <w:sz w:val="24"/>
          <w:szCs w:val="24"/>
        </w:rPr>
        <w:lastRenderedPageBreak/>
        <w:t>Radiología simple:</w:t>
      </w:r>
      <w:r w:rsidRPr="006A111F">
        <w:rPr>
          <w:rFonts w:ascii="Arial" w:hAnsi="Arial" w:cs="Arial"/>
          <w:sz w:val="24"/>
          <w:szCs w:val="24"/>
        </w:rPr>
        <w:t xml:space="preserve"> Sigue siendo la prueba de elección, junto con la clínica, para realizar un diagnóstico correcto e incluso para realizar el seguimiento de la progresión en el tiempo. Es importante recordar que para el estudio radiológico es básico el realizar estudio comparativo de las articulaciones contralaterales.</w:t>
      </w:r>
      <w:bookmarkEnd w:id="40"/>
    </w:p>
    <w:p w:rsidR="00444F45" w:rsidRDefault="00444F45" w:rsidP="00514B1C">
      <w:pPr>
        <w:pStyle w:val="Prrafodelista"/>
        <w:jc w:val="both"/>
        <w:outlineLvl w:val="0"/>
        <w:rPr>
          <w:rFonts w:ascii="Arial" w:hAnsi="Arial" w:cs="Arial"/>
          <w:sz w:val="24"/>
          <w:szCs w:val="24"/>
        </w:rPr>
      </w:pPr>
    </w:p>
    <w:p w:rsidR="00514B1C" w:rsidRDefault="00514B1C" w:rsidP="00514B1C">
      <w:pPr>
        <w:pStyle w:val="Prrafodelista"/>
        <w:jc w:val="both"/>
        <w:outlineLvl w:val="0"/>
        <w:rPr>
          <w:rFonts w:ascii="Arial" w:hAnsi="Arial" w:cs="Arial"/>
          <w:sz w:val="24"/>
          <w:szCs w:val="24"/>
        </w:rPr>
      </w:pPr>
      <w:bookmarkStart w:id="41" w:name="_Toc478407178"/>
      <w:r w:rsidRPr="006A111F">
        <w:rPr>
          <w:rFonts w:ascii="Arial" w:hAnsi="Arial" w:cs="Arial"/>
          <w:sz w:val="24"/>
          <w:szCs w:val="24"/>
        </w:rPr>
        <w:t>Los criterios radiológicos clásicos son:</w:t>
      </w:r>
      <w:bookmarkEnd w:id="41"/>
    </w:p>
    <w:p w:rsidR="00444F45" w:rsidRPr="006A111F" w:rsidRDefault="00444F45" w:rsidP="00514B1C">
      <w:pPr>
        <w:pStyle w:val="Prrafodelista"/>
        <w:jc w:val="both"/>
        <w:outlineLvl w:val="0"/>
        <w:rPr>
          <w:rFonts w:ascii="Arial" w:hAnsi="Arial" w:cs="Arial"/>
          <w:sz w:val="24"/>
          <w:szCs w:val="24"/>
        </w:rPr>
      </w:pPr>
    </w:p>
    <w:p w:rsidR="00444F45" w:rsidRDefault="00514B1C" w:rsidP="00444F45">
      <w:pPr>
        <w:pStyle w:val="Prrafodelista"/>
        <w:numPr>
          <w:ilvl w:val="0"/>
          <w:numId w:val="40"/>
        </w:numPr>
        <w:jc w:val="both"/>
        <w:outlineLvl w:val="0"/>
        <w:rPr>
          <w:rFonts w:ascii="Arial" w:hAnsi="Arial" w:cs="Arial"/>
          <w:sz w:val="24"/>
          <w:szCs w:val="24"/>
        </w:rPr>
      </w:pPr>
      <w:bookmarkStart w:id="42" w:name="_Toc478407179"/>
      <w:r w:rsidRPr="006A111F">
        <w:rPr>
          <w:rFonts w:ascii="Arial" w:hAnsi="Arial" w:cs="Arial"/>
          <w:b/>
          <w:sz w:val="24"/>
          <w:szCs w:val="24"/>
        </w:rPr>
        <w:t>Pinzamientos de la interlinea articular:</w:t>
      </w:r>
      <w:r w:rsidRPr="006A111F">
        <w:rPr>
          <w:rFonts w:ascii="Arial" w:hAnsi="Arial" w:cs="Arial"/>
          <w:sz w:val="24"/>
          <w:szCs w:val="24"/>
        </w:rPr>
        <w:t xml:space="preserve"> siempre en comparación con la articulación simétrica, es precoz pero poco específico. Se ha usado como predictor de la progresión de la enfermedad en articulaciones como la cadera.</w:t>
      </w:r>
      <w:bookmarkEnd w:id="42"/>
    </w:p>
    <w:p w:rsidR="00444F45" w:rsidRDefault="0081277D" w:rsidP="00444F45">
      <w:pPr>
        <w:pStyle w:val="Prrafodelista"/>
        <w:numPr>
          <w:ilvl w:val="0"/>
          <w:numId w:val="40"/>
        </w:numPr>
        <w:jc w:val="both"/>
        <w:outlineLvl w:val="0"/>
        <w:rPr>
          <w:rFonts w:ascii="Arial" w:hAnsi="Arial" w:cs="Arial"/>
          <w:sz w:val="24"/>
          <w:szCs w:val="24"/>
        </w:rPr>
      </w:pPr>
      <w:bookmarkStart w:id="43" w:name="_Toc478407180"/>
      <w:r w:rsidRPr="00444F45">
        <w:rPr>
          <w:rFonts w:ascii="Arial" w:hAnsi="Arial" w:cs="Arial"/>
          <w:b/>
          <w:sz w:val="24"/>
          <w:szCs w:val="24"/>
        </w:rPr>
        <w:t>Osteofitosis:</w:t>
      </w:r>
      <w:r w:rsidRPr="00444F45">
        <w:rPr>
          <w:rFonts w:ascii="Arial" w:hAnsi="Arial" w:cs="Arial"/>
          <w:sz w:val="24"/>
          <w:szCs w:val="24"/>
        </w:rPr>
        <w:t xml:space="preserve"> es el más específico, nacen en los márgenes óseos en un intento de compensar la articulación.</w:t>
      </w:r>
      <w:bookmarkEnd w:id="43"/>
    </w:p>
    <w:p w:rsidR="00444F45" w:rsidRDefault="0081277D" w:rsidP="00444F45">
      <w:pPr>
        <w:pStyle w:val="Prrafodelista"/>
        <w:numPr>
          <w:ilvl w:val="0"/>
          <w:numId w:val="40"/>
        </w:numPr>
        <w:jc w:val="both"/>
        <w:outlineLvl w:val="0"/>
        <w:rPr>
          <w:rFonts w:ascii="Arial" w:hAnsi="Arial" w:cs="Arial"/>
          <w:sz w:val="24"/>
          <w:szCs w:val="24"/>
        </w:rPr>
      </w:pPr>
      <w:bookmarkStart w:id="44" w:name="_Toc478407181"/>
      <w:r w:rsidRPr="00444F45">
        <w:rPr>
          <w:rFonts w:ascii="Arial" w:hAnsi="Arial" w:cs="Arial"/>
          <w:b/>
          <w:sz w:val="24"/>
          <w:szCs w:val="24"/>
        </w:rPr>
        <w:t>Esclerosis subcondral:</w:t>
      </w:r>
      <w:r w:rsidRPr="00444F45">
        <w:rPr>
          <w:rFonts w:ascii="Arial" w:hAnsi="Arial" w:cs="Arial"/>
          <w:sz w:val="24"/>
          <w:szCs w:val="24"/>
        </w:rPr>
        <w:t xml:space="preserve"> signos tardíos producidos por la afectación del hueso subcondral.</w:t>
      </w:r>
      <w:bookmarkEnd w:id="44"/>
    </w:p>
    <w:p w:rsidR="00444F45" w:rsidRDefault="0081277D" w:rsidP="00444F45">
      <w:pPr>
        <w:pStyle w:val="Prrafodelista"/>
        <w:numPr>
          <w:ilvl w:val="0"/>
          <w:numId w:val="40"/>
        </w:numPr>
        <w:jc w:val="both"/>
        <w:outlineLvl w:val="0"/>
        <w:rPr>
          <w:rFonts w:ascii="Arial" w:hAnsi="Arial" w:cs="Arial"/>
          <w:sz w:val="24"/>
          <w:szCs w:val="24"/>
        </w:rPr>
      </w:pPr>
      <w:bookmarkStart w:id="45" w:name="_Toc478407182"/>
      <w:r w:rsidRPr="00444F45">
        <w:rPr>
          <w:rFonts w:ascii="Arial" w:hAnsi="Arial" w:cs="Arial"/>
          <w:b/>
          <w:sz w:val="24"/>
          <w:szCs w:val="24"/>
        </w:rPr>
        <w:t>Quistes óseos subcondrales:</w:t>
      </w:r>
      <w:r w:rsidRPr="00444F45">
        <w:rPr>
          <w:rFonts w:ascii="Arial" w:hAnsi="Arial" w:cs="Arial"/>
          <w:sz w:val="24"/>
          <w:szCs w:val="24"/>
        </w:rPr>
        <w:t xml:space="preserve"> aparecen en artrosis muy evolucionadas por aumento de la presión subcondral. Muy frecuentes en cadera y rodillas.</w:t>
      </w:r>
      <w:bookmarkEnd w:id="45"/>
    </w:p>
    <w:p w:rsidR="00444F45" w:rsidRDefault="0081277D" w:rsidP="00444F45">
      <w:pPr>
        <w:pStyle w:val="Prrafodelista"/>
        <w:numPr>
          <w:ilvl w:val="0"/>
          <w:numId w:val="40"/>
        </w:numPr>
        <w:jc w:val="both"/>
        <w:outlineLvl w:val="0"/>
        <w:rPr>
          <w:rFonts w:ascii="Arial" w:hAnsi="Arial" w:cs="Arial"/>
          <w:sz w:val="24"/>
          <w:szCs w:val="24"/>
        </w:rPr>
      </w:pPr>
      <w:bookmarkStart w:id="46" w:name="_Toc478407183"/>
      <w:r w:rsidRPr="00444F45">
        <w:rPr>
          <w:rFonts w:ascii="Arial" w:hAnsi="Arial" w:cs="Arial"/>
          <w:b/>
          <w:sz w:val="24"/>
          <w:szCs w:val="24"/>
        </w:rPr>
        <w:t>Luxaciones y cuerpos libres intraarticulares</w:t>
      </w:r>
      <w:r w:rsidRPr="00444F45">
        <w:rPr>
          <w:rFonts w:ascii="Arial" w:hAnsi="Arial" w:cs="Arial"/>
          <w:sz w:val="24"/>
          <w:szCs w:val="24"/>
        </w:rPr>
        <w:t>: es la evolución final de la enfermedad, siendo predominante en rodillas y manos.</w:t>
      </w:r>
      <w:bookmarkEnd w:id="46"/>
    </w:p>
    <w:p w:rsidR="0081277D" w:rsidRPr="00444F45" w:rsidRDefault="0081277D" w:rsidP="00444F45">
      <w:pPr>
        <w:pStyle w:val="Prrafodelista"/>
        <w:numPr>
          <w:ilvl w:val="0"/>
          <w:numId w:val="40"/>
        </w:numPr>
        <w:jc w:val="both"/>
        <w:outlineLvl w:val="0"/>
        <w:rPr>
          <w:rFonts w:ascii="Arial" w:hAnsi="Arial" w:cs="Arial"/>
          <w:sz w:val="24"/>
          <w:szCs w:val="24"/>
        </w:rPr>
      </w:pPr>
      <w:bookmarkStart w:id="47" w:name="_Toc478407184"/>
      <w:r w:rsidRPr="00444F45">
        <w:rPr>
          <w:rFonts w:ascii="Arial" w:hAnsi="Arial" w:cs="Arial"/>
          <w:b/>
          <w:sz w:val="24"/>
          <w:szCs w:val="24"/>
        </w:rPr>
        <w:t>Laboratorio.</w:t>
      </w:r>
      <w:r w:rsidRPr="00444F45">
        <w:rPr>
          <w:rFonts w:ascii="Arial" w:hAnsi="Arial" w:cs="Arial"/>
          <w:sz w:val="24"/>
          <w:szCs w:val="24"/>
        </w:rPr>
        <w:t xml:space="preserve"> No siendo imprescindible para el diagnóstico es recomendable disponer de una analítica general (hemograma, velocidad de sedimentación, bioquímica general, etc.). No hay ninguna prueba que ayude al diagnóstico de artrosis aunque puede ser de utilidad en el diagnóstico diferencial con otro tipo de enfermedades inflamatorias. Es importante el estudio del líquido sinovial para</w:t>
      </w:r>
      <w:r w:rsidRPr="00444F45">
        <w:rPr>
          <w:sz w:val="28"/>
          <w:szCs w:val="28"/>
        </w:rPr>
        <w:t xml:space="preserve"> </w:t>
      </w:r>
      <w:r w:rsidRPr="00444F45">
        <w:rPr>
          <w:rFonts w:ascii="Arial" w:hAnsi="Arial" w:cs="Arial"/>
          <w:sz w:val="24"/>
          <w:szCs w:val="24"/>
        </w:rPr>
        <w:t>descartar otras enfermedades coexistentes. La presencia de un derrame pequeño o</w:t>
      </w:r>
      <w:r w:rsidRPr="00444F45">
        <w:rPr>
          <w:sz w:val="28"/>
          <w:szCs w:val="28"/>
        </w:rPr>
        <w:t xml:space="preserve"> </w:t>
      </w:r>
      <w:r w:rsidRPr="00444F45">
        <w:rPr>
          <w:rFonts w:ascii="Arial" w:hAnsi="Arial" w:cs="Arial"/>
          <w:sz w:val="24"/>
          <w:szCs w:val="24"/>
        </w:rPr>
        <w:t>moderado es común.</w:t>
      </w:r>
      <w:r w:rsidRPr="00444F45">
        <w:rPr>
          <w:sz w:val="28"/>
          <w:szCs w:val="28"/>
        </w:rPr>
        <w:t xml:space="preserve"> </w:t>
      </w:r>
      <w:r w:rsidRPr="00444F45">
        <w:rPr>
          <w:rFonts w:ascii="Arial" w:hAnsi="Arial" w:cs="Arial"/>
          <w:sz w:val="24"/>
          <w:szCs w:val="24"/>
        </w:rPr>
        <w:t>El líquido sinovial es viscoso, con pocas células en su mayoría mononucleares.</w:t>
      </w:r>
      <w:bookmarkEnd w:id="47"/>
    </w:p>
    <w:p w:rsidR="0081277D" w:rsidRPr="008F68AC" w:rsidRDefault="0081277D" w:rsidP="00514B1C">
      <w:pPr>
        <w:pStyle w:val="Prrafodelista"/>
        <w:jc w:val="both"/>
        <w:outlineLvl w:val="0"/>
        <w:rPr>
          <w:rFonts w:ascii="Arial" w:hAnsi="Arial" w:cs="Arial"/>
          <w:sz w:val="24"/>
          <w:szCs w:val="24"/>
        </w:rPr>
      </w:pPr>
    </w:p>
    <w:p w:rsidR="00444F45" w:rsidRDefault="0081277D" w:rsidP="00444F45">
      <w:pPr>
        <w:pStyle w:val="Prrafodelista"/>
        <w:ind w:left="1416"/>
        <w:jc w:val="both"/>
        <w:outlineLvl w:val="0"/>
        <w:rPr>
          <w:rFonts w:ascii="Arial" w:hAnsi="Arial" w:cs="Arial"/>
          <w:sz w:val="24"/>
          <w:szCs w:val="24"/>
        </w:rPr>
      </w:pPr>
      <w:bookmarkStart w:id="48" w:name="_Toc478407185"/>
      <w:r w:rsidRPr="008F68AC">
        <w:rPr>
          <w:rFonts w:ascii="Arial" w:hAnsi="Arial" w:cs="Arial"/>
          <w:sz w:val="24"/>
          <w:szCs w:val="24"/>
        </w:rPr>
        <w:t>En ocasiones, cuando el proceso es incipiente con importante dolor y pocas o nulas alteraciones radiológicas, más frecuente en personas jóvenes, puede ser necesario realizar otros tipos de exploraciones complementarias como:</w:t>
      </w:r>
      <w:bookmarkEnd w:id="48"/>
    </w:p>
    <w:p w:rsidR="00444F45" w:rsidRDefault="00444F45" w:rsidP="00444F45">
      <w:pPr>
        <w:pStyle w:val="Prrafodelista"/>
        <w:ind w:left="1416"/>
        <w:jc w:val="both"/>
        <w:outlineLvl w:val="0"/>
        <w:rPr>
          <w:rFonts w:ascii="Arial" w:hAnsi="Arial" w:cs="Arial"/>
          <w:sz w:val="24"/>
          <w:szCs w:val="24"/>
        </w:rPr>
      </w:pPr>
    </w:p>
    <w:p w:rsidR="00162EAB" w:rsidRDefault="0081277D" w:rsidP="00162EAB">
      <w:pPr>
        <w:pStyle w:val="Prrafodelista"/>
        <w:numPr>
          <w:ilvl w:val="0"/>
          <w:numId w:val="46"/>
        </w:numPr>
        <w:jc w:val="both"/>
        <w:outlineLvl w:val="0"/>
        <w:rPr>
          <w:rFonts w:ascii="Arial" w:hAnsi="Arial" w:cs="Arial"/>
          <w:sz w:val="24"/>
          <w:szCs w:val="24"/>
        </w:rPr>
      </w:pPr>
      <w:bookmarkStart w:id="49" w:name="_Toc478407186"/>
      <w:r w:rsidRPr="00444F45">
        <w:rPr>
          <w:rFonts w:ascii="Arial" w:hAnsi="Arial" w:cs="Arial"/>
          <w:b/>
          <w:sz w:val="24"/>
          <w:szCs w:val="24"/>
        </w:rPr>
        <w:lastRenderedPageBreak/>
        <w:t>Tomografía axial computarizada (TAC):</w:t>
      </w:r>
      <w:r w:rsidRPr="00444F45">
        <w:rPr>
          <w:rFonts w:ascii="Arial" w:hAnsi="Arial" w:cs="Arial"/>
          <w:sz w:val="24"/>
          <w:szCs w:val="24"/>
        </w:rPr>
        <w:t xml:space="preserve"> exploración habitual en el estudio del raquis que complementa a los estudios con radiología simple en el diagnóstico diferencial y seguimiento de la artrosis.</w:t>
      </w:r>
      <w:bookmarkEnd w:id="49"/>
    </w:p>
    <w:p w:rsidR="00162EAB" w:rsidRDefault="0081277D" w:rsidP="00162EAB">
      <w:pPr>
        <w:pStyle w:val="Prrafodelista"/>
        <w:numPr>
          <w:ilvl w:val="0"/>
          <w:numId w:val="46"/>
        </w:numPr>
        <w:jc w:val="both"/>
        <w:outlineLvl w:val="0"/>
        <w:rPr>
          <w:rFonts w:ascii="Arial" w:hAnsi="Arial" w:cs="Arial"/>
          <w:sz w:val="24"/>
          <w:szCs w:val="24"/>
        </w:rPr>
      </w:pPr>
      <w:bookmarkStart w:id="50" w:name="_Toc478407187"/>
      <w:r w:rsidRPr="00162EAB">
        <w:rPr>
          <w:rFonts w:ascii="Arial" w:hAnsi="Arial" w:cs="Arial"/>
          <w:b/>
          <w:sz w:val="24"/>
          <w:szCs w:val="24"/>
        </w:rPr>
        <w:t>Resonancia Magnética Nuclear (RNM):</w:t>
      </w:r>
      <w:r w:rsidRPr="00162EAB">
        <w:rPr>
          <w:rFonts w:ascii="Arial" w:hAnsi="Arial" w:cs="Arial"/>
          <w:sz w:val="24"/>
          <w:szCs w:val="24"/>
        </w:rPr>
        <w:t xml:space="preserve"> estudio no ionizante que favorece el estudio óseo y de partes blandas periarticulares a nivel, sobre todo, de columna vertebral y rodilla, aunque su uso es cada vez más frecuente en todas la articulaciones.</w:t>
      </w:r>
      <w:bookmarkEnd w:id="50"/>
    </w:p>
    <w:p w:rsidR="0081277D" w:rsidRPr="00162EAB" w:rsidRDefault="0081277D" w:rsidP="00162EAB">
      <w:pPr>
        <w:pStyle w:val="Prrafodelista"/>
        <w:numPr>
          <w:ilvl w:val="0"/>
          <w:numId w:val="46"/>
        </w:numPr>
        <w:jc w:val="both"/>
        <w:outlineLvl w:val="0"/>
        <w:rPr>
          <w:rFonts w:ascii="Arial" w:hAnsi="Arial" w:cs="Arial"/>
          <w:sz w:val="24"/>
          <w:szCs w:val="24"/>
        </w:rPr>
      </w:pPr>
      <w:bookmarkStart w:id="51" w:name="_Toc478407188"/>
      <w:r w:rsidRPr="00162EAB">
        <w:rPr>
          <w:rFonts w:ascii="Arial" w:hAnsi="Arial" w:cs="Arial"/>
          <w:b/>
          <w:sz w:val="24"/>
          <w:szCs w:val="24"/>
        </w:rPr>
        <w:t>Artroscopia:</w:t>
      </w:r>
      <w:r w:rsidRPr="00162EAB">
        <w:rPr>
          <w:rFonts w:ascii="Arial" w:hAnsi="Arial" w:cs="Arial"/>
          <w:sz w:val="24"/>
          <w:szCs w:val="24"/>
        </w:rPr>
        <w:t xml:space="preserve"> Técnica invasiva que permite visualizar la articulación con las diferentes afectaciones articulares previas a los cambios radiológicos (tumefacción y/o edema del cartílago, fisuras superficiales incipientes, etc.). Es común su uso en el estudio de la articulación de la rodilla</w:t>
      </w:r>
      <w:r w:rsidR="008C2009" w:rsidRPr="00162EAB">
        <w:rPr>
          <w:rFonts w:ascii="Arial" w:hAnsi="Arial" w:cs="Arial"/>
          <w:sz w:val="24"/>
          <w:szCs w:val="24"/>
        </w:rPr>
        <w:t>.</w:t>
      </w:r>
      <w:bookmarkEnd w:id="51"/>
    </w:p>
    <w:p w:rsidR="00514B1C" w:rsidRPr="008F68AC" w:rsidRDefault="00514B1C" w:rsidP="00514B1C">
      <w:pPr>
        <w:pStyle w:val="Prrafodelista"/>
        <w:outlineLvl w:val="0"/>
        <w:rPr>
          <w:rFonts w:ascii="Arial" w:hAnsi="Arial" w:cs="Arial"/>
          <w:b/>
          <w:sz w:val="24"/>
          <w:szCs w:val="24"/>
        </w:rPr>
      </w:pPr>
    </w:p>
    <w:p w:rsidR="00D17F4D" w:rsidRDefault="00D17F4D" w:rsidP="00162EAB">
      <w:pPr>
        <w:pStyle w:val="Prrafodelista"/>
        <w:numPr>
          <w:ilvl w:val="0"/>
          <w:numId w:val="33"/>
        </w:numPr>
        <w:outlineLvl w:val="0"/>
        <w:rPr>
          <w:rFonts w:ascii="Arial" w:hAnsi="Arial" w:cs="Arial"/>
          <w:b/>
          <w:sz w:val="24"/>
          <w:szCs w:val="24"/>
        </w:rPr>
      </w:pPr>
      <w:bookmarkStart w:id="52" w:name="_Toc478407189"/>
      <w:r w:rsidRPr="00162EAB">
        <w:rPr>
          <w:rFonts w:ascii="Arial" w:hAnsi="Arial" w:cs="Arial"/>
          <w:b/>
          <w:sz w:val="24"/>
          <w:szCs w:val="24"/>
        </w:rPr>
        <w:t>OBJETIVOS DE TRATAMIENTO</w:t>
      </w:r>
      <w:bookmarkEnd w:id="52"/>
    </w:p>
    <w:p w:rsidR="00162EAB" w:rsidRPr="00162EAB" w:rsidRDefault="00162EAB" w:rsidP="00162EAB">
      <w:pPr>
        <w:pStyle w:val="Prrafodelista"/>
        <w:ind w:left="1080"/>
        <w:outlineLvl w:val="0"/>
        <w:rPr>
          <w:rFonts w:ascii="Arial" w:hAnsi="Arial" w:cs="Arial"/>
          <w:b/>
          <w:sz w:val="24"/>
          <w:szCs w:val="24"/>
        </w:rPr>
      </w:pPr>
    </w:p>
    <w:p w:rsidR="0074264E" w:rsidRPr="00354678" w:rsidRDefault="000C7E25" w:rsidP="0074264E">
      <w:pPr>
        <w:pStyle w:val="Prrafodelista"/>
        <w:numPr>
          <w:ilvl w:val="0"/>
          <w:numId w:val="32"/>
        </w:numPr>
        <w:outlineLvl w:val="0"/>
        <w:rPr>
          <w:rFonts w:ascii="Arial" w:hAnsi="Arial" w:cs="Arial"/>
          <w:b/>
          <w:sz w:val="24"/>
          <w:szCs w:val="24"/>
        </w:rPr>
      </w:pPr>
      <w:bookmarkStart w:id="53" w:name="_Toc478407190"/>
      <w:r w:rsidRPr="008F68AC">
        <w:rPr>
          <w:rFonts w:ascii="Arial" w:hAnsi="Arial" w:cs="Arial"/>
          <w:sz w:val="24"/>
          <w:szCs w:val="24"/>
        </w:rPr>
        <w:t xml:space="preserve">Disminución </w:t>
      </w:r>
      <w:r w:rsidR="0027565E">
        <w:rPr>
          <w:rFonts w:ascii="Arial" w:hAnsi="Arial" w:cs="Arial"/>
          <w:sz w:val="24"/>
          <w:szCs w:val="24"/>
        </w:rPr>
        <w:t xml:space="preserve"> del dolor</w:t>
      </w:r>
      <w:bookmarkEnd w:id="53"/>
    </w:p>
    <w:p w:rsidR="00354678" w:rsidRPr="008F68AC" w:rsidRDefault="00354678" w:rsidP="0074264E">
      <w:pPr>
        <w:pStyle w:val="Prrafodelista"/>
        <w:numPr>
          <w:ilvl w:val="0"/>
          <w:numId w:val="32"/>
        </w:numPr>
        <w:outlineLvl w:val="0"/>
        <w:rPr>
          <w:rFonts w:ascii="Arial" w:hAnsi="Arial" w:cs="Arial"/>
          <w:b/>
          <w:sz w:val="24"/>
          <w:szCs w:val="24"/>
        </w:rPr>
      </w:pPr>
      <w:bookmarkStart w:id="54" w:name="_Toc478407191"/>
      <w:r>
        <w:rPr>
          <w:rFonts w:ascii="Arial" w:hAnsi="Arial" w:cs="Arial"/>
          <w:sz w:val="24"/>
          <w:szCs w:val="24"/>
        </w:rPr>
        <w:t>Disminución de la inflamación.</w:t>
      </w:r>
      <w:bookmarkEnd w:id="54"/>
    </w:p>
    <w:p w:rsidR="0074264E" w:rsidRPr="008F68AC" w:rsidRDefault="008C2009" w:rsidP="0074264E">
      <w:pPr>
        <w:pStyle w:val="Prrafodelista"/>
        <w:numPr>
          <w:ilvl w:val="0"/>
          <w:numId w:val="32"/>
        </w:numPr>
        <w:outlineLvl w:val="0"/>
        <w:rPr>
          <w:rFonts w:ascii="Arial" w:hAnsi="Arial" w:cs="Arial"/>
          <w:b/>
          <w:sz w:val="24"/>
          <w:szCs w:val="24"/>
        </w:rPr>
      </w:pPr>
      <w:bookmarkStart w:id="55" w:name="_Toc478407192"/>
      <w:r w:rsidRPr="008F68AC">
        <w:rPr>
          <w:rFonts w:ascii="Arial" w:hAnsi="Arial" w:cs="Arial"/>
          <w:sz w:val="24"/>
          <w:szCs w:val="24"/>
        </w:rPr>
        <w:t>Conservar o aumentar amplitud articular</w:t>
      </w:r>
      <w:bookmarkEnd w:id="55"/>
    </w:p>
    <w:p w:rsidR="0074264E" w:rsidRPr="008F68AC" w:rsidRDefault="008C2009" w:rsidP="0074264E">
      <w:pPr>
        <w:pStyle w:val="Prrafodelista"/>
        <w:numPr>
          <w:ilvl w:val="0"/>
          <w:numId w:val="32"/>
        </w:numPr>
        <w:outlineLvl w:val="0"/>
        <w:rPr>
          <w:rFonts w:ascii="Arial" w:hAnsi="Arial" w:cs="Arial"/>
          <w:b/>
          <w:sz w:val="24"/>
          <w:szCs w:val="24"/>
        </w:rPr>
      </w:pPr>
      <w:bookmarkStart w:id="56" w:name="_Toc478407193"/>
      <w:r w:rsidRPr="008F68AC">
        <w:rPr>
          <w:rFonts w:ascii="Arial" w:hAnsi="Arial" w:cs="Arial"/>
          <w:sz w:val="24"/>
          <w:szCs w:val="24"/>
        </w:rPr>
        <w:t>Conservar o aumentar fuerza muscular</w:t>
      </w:r>
      <w:bookmarkEnd w:id="56"/>
    </w:p>
    <w:p w:rsidR="0074264E" w:rsidRPr="0027565E" w:rsidRDefault="0027565E" w:rsidP="0074264E">
      <w:pPr>
        <w:pStyle w:val="Prrafodelista"/>
        <w:numPr>
          <w:ilvl w:val="0"/>
          <w:numId w:val="32"/>
        </w:numPr>
        <w:outlineLvl w:val="0"/>
        <w:rPr>
          <w:rFonts w:ascii="Arial" w:hAnsi="Arial" w:cs="Arial"/>
          <w:b/>
          <w:sz w:val="24"/>
          <w:szCs w:val="24"/>
        </w:rPr>
      </w:pPr>
      <w:bookmarkStart w:id="57" w:name="_Toc478407194"/>
      <w:r>
        <w:rPr>
          <w:rFonts w:ascii="Arial" w:hAnsi="Arial" w:cs="Arial"/>
          <w:sz w:val="24"/>
          <w:szCs w:val="24"/>
        </w:rPr>
        <w:t>Retardar la evolución de la enfermedad</w:t>
      </w:r>
      <w:bookmarkEnd w:id="57"/>
    </w:p>
    <w:p w:rsidR="0027565E" w:rsidRPr="008F68AC" w:rsidRDefault="0027565E" w:rsidP="0074264E">
      <w:pPr>
        <w:pStyle w:val="Prrafodelista"/>
        <w:numPr>
          <w:ilvl w:val="0"/>
          <w:numId w:val="32"/>
        </w:numPr>
        <w:outlineLvl w:val="0"/>
        <w:rPr>
          <w:rFonts w:ascii="Arial" w:hAnsi="Arial" w:cs="Arial"/>
          <w:b/>
          <w:sz w:val="24"/>
          <w:szCs w:val="24"/>
        </w:rPr>
      </w:pPr>
      <w:bookmarkStart w:id="58" w:name="_Toc478407195"/>
      <w:r>
        <w:rPr>
          <w:rFonts w:ascii="Arial" w:hAnsi="Arial" w:cs="Arial"/>
          <w:sz w:val="24"/>
          <w:szCs w:val="24"/>
        </w:rPr>
        <w:t>Prevenir las deformidades y contracturas</w:t>
      </w:r>
      <w:bookmarkEnd w:id="58"/>
    </w:p>
    <w:p w:rsidR="0074264E" w:rsidRPr="008F68AC" w:rsidRDefault="000C7E25" w:rsidP="0074264E">
      <w:pPr>
        <w:pStyle w:val="Prrafodelista"/>
        <w:numPr>
          <w:ilvl w:val="0"/>
          <w:numId w:val="32"/>
        </w:numPr>
        <w:outlineLvl w:val="0"/>
        <w:rPr>
          <w:rFonts w:ascii="Arial" w:hAnsi="Arial" w:cs="Arial"/>
          <w:b/>
          <w:sz w:val="24"/>
          <w:szCs w:val="24"/>
        </w:rPr>
      </w:pPr>
      <w:bookmarkStart w:id="59" w:name="_Toc478407196"/>
      <w:r w:rsidRPr="008F68AC">
        <w:rPr>
          <w:rFonts w:ascii="Arial" w:hAnsi="Arial" w:cs="Arial"/>
          <w:sz w:val="24"/>
          <w:szCs w:val="24"/>
        </w:rPr>
        <w:t>Reeducaci</w:t>
      </w:r>
      <w:r w:rsidR="0027565E">
        <w:rPr>
          <w:rFonts w:ascii="Arial" w:hAnsi="Arial" w:cs="Arial"/>
          <w:sz w:val="24"/>
          <w:szCs w:val="24"/>
        </w:rPr>
        <w:t>ón o entrenamiento de la marcha</w:t>
      </w:r>
      <w:bookmarkEnd w:id="59"/>
    </w:p>
    <w:p w:rsidR="007B1BDF" w:rsidRDefault="00F76DB8" w:rsidP="00162EAB">
      <w:pPr>
        <w:pStyle w:val="Prrafodelista"/>
        <w:numPr>
          <w:ilvl w:val="0"/>
          <w:numId w:val="33"/>
        </w:numPr>
        <w:outlineLvl w:val="0"/>
        <w:rPr>
          <w:rFonts w:ascii="Arial" w:hAnsi="Arial" w:cs="Arial"/>
          <w:b/>
          <w:sz w:val="24"/>
          <w:szCs w:val="24"/>
        </w:rPr>
      </w:pPr>
      <w:bookmarkStart w:id="60" w:name="_Toc478407197"/>
      <w:r w:rsidRPr="00162EAB">
        <w:rPr>
          <w:rFonts w:ascii="Arial" w:hAnsi="Arial" w:cs="Arial"/>
          <w:b/>
          <w:sz w:val="24"/>
          <w:szCs w:val="24"/>
        </w:rPr>
        <w:t>TRATAMIENTO</w:t>
      </w:r>
      <w:bookmarkEnd w:id="60"/>
    </w:p>
    <w:p w:rsidR="00162EAB" w:rsidRPr="00162EAB" w:rsidRDefault="00162EAB" w:rsidP="00162EAB">
      <w:pPr>
        <w:pStyle w:val="Prrafodelista"/>
        <w:ind w:left="1080"/>
        <w:outlineLvl w:val="0"/>
        <w:rPr>
          <w:rFonts w:ascii="Arial" w:hAnsi="Arial" w:cs="Arial"/>
          <w:b/>
          <w:sz w:val="24"/>
          <w:szCs w:val="24"/>
        </w:rPr>
      </w:pPr>
    </w:p>
    <w:p w:rsidR="00A86789" w:rsidRPr="00162EAB" w:rsidRDefault="007B1BDF" w:rsidP="00162EAB">
      <w:pPr>
        <w:pStyle w:val="Prrafodelista"/>
        <w:numPr>
          <w:ilvl w:val="0"/>
          <w:numId w:val="45"/>
        </w:numPr>
        <w:outlineLvl w:val="0"/>
        <w:rPr>
          <w:rFonts w:ascii="Arial" w:hAnsi="Arial" w:cs="Arial"/>
          <w:b/>
          <w:sz w:val="24"/>
          <w:szCs w:val="24"/>
        </w:rPr>
      </w:pPr>
      <w:bookmarkStart w:id="61" w:name="_Toc478407198"/>
      <w:r w:rsidRPr="00162EAB">
        <w:rPr>
          <w:rFonts w:ascii="Arial" w:hAnsi="Arial" w:cs="Arial"/>
          <w:b/>
          <w:bCs/>
          <w:sz w:val="24"/>
          <w:szCs w:val="24"/>
        </w:rPr>
        <w:t>Modalidades Físicas</w:t>
      </w:r>
      <w:bookmarkEnd w:id="61"/>
    </w:p>
    <w:p w:rsidR="00162EAB" w:rsidRPr="00162EAB" w:rsidRDefault="00162EAB" w:rsidP="00162EAB">
      <w:pPr>
        <w:pStyle w:val="Prrafodelista"/>
        <w:outlineLvl w:val="0"/>
        <w:rPr>
          <w:rFonts w:ascii="Arial" w:hAnsi="Arial" w:cs="Arial"/>
          <w:b/>
          <w:sz w:val="24"/>
          <w:szCs w:val="24"/>
        </w:rPr>
      </w:pPr>
    </w:p>
    <w:p w:rsidR="004150D4" w:rsidRPr="008F68AC" w:rsidRDefault="00890575" w:rsidP="00A86789">
      <w:pPr>
        <w:pStyle w:val="Prrafodelista"/>
        <w:numPr>
          <w:ilvl w:val="0"/>
          <w:numId w:val="23"/>
        </w:numPr>
        <w:spacing w:after="51"/>
        <w:outlineLvl w:val="0"/>
        <w:rPr>
          <w:rFonts w:ascii="Arial" w:hAnsi="Arial" w:cs="Arial"/>
          <w:sz w:val="24"/>
          <w:szCs w:val="24"/>
        </w:rPr>
      </w:pPr>
      <w:bookmarkStart w:id="62" w:name="_Toc478407199"/>
      <w:r w:rsidRPr="008F68AC">
        <w:rPr>
          <w:rFonts w:ascii="Arial" w:hAnsi="Arial" w:cs="Arial"/>
          <w:sz w:val="24"/>
          <w:szCs w:val="24"/>
        </w:rPr>
        <w:t>Electro</w:t>
      </w:r>
      <w:r>
        <w:rPr>
          <w:rFonts w:ascii="Arial" w:hAnsi="Arial" w:cs="Arial"/>
          <w:sz w:val="24"/>
          <w:szCs w:val="24"/>
        </w:rPr>
        <w:t xml:space="preserve"> estimulación para alivio de dolor</w:t>
      </w:r>
      <w:bookmarkEnd w:id="62"/>
    </w:p>
    <w:p w:rsidR="00A86789" w:rsidRPr="008F68AC" w:rsidRDefault="00890575" w:rsidP="00A86789">
      <w:pPr>
        <w:pStyle w:val="Prrafodelista"/>
        <w:numPr>
          <w:ilvl w:val="0"/>
          <w:numId w:val="23"/>
        </w:numPr>
        <w:spacing w:after="51"/>
        <w:outlineLvl w:val="0"/>
        <w:rPr>
          <w:rFonts w:ascii="Arial" w:hAnsi="Arial" w:cs="Arial"/>
          <w:sz w:val="24"/>
          <w:szCs w:val="24"/>
        </w:rPr>
      </w:pPr>
      <w:bookmarkStart w:id="63" w:name="_Toc478407200"/>
      <w:r>
        <w:rPr>
          <w:rFonts w:ascii="Arial" w:hAnsi="Arial" w:cs="Arial"/>
          <w:sz w:val="24"/>
          <w:szCs w:val="24"/>
        </w:rPr>
        <w:t>U</w:t>
      </w:r>
      <w:r w:rsidR="00A86789" w:rsidRPr="008F68AC">
        <w:rPr>
          <w:rFonts w:ascii="Arial" w:hAnsi="Arial" w:cs="Arial"/>
          <w:sz w:val="24"/>
          <w:szCs w:val="24"/>
        </w:rPr>
        <w:t>ltrasonido,</w:t>
      </w:r>
      <w:r>
        <w:rPr>
          <w:rFonts w:ascii="Arial" w:hAnsi="Arial" w:cs="Arial"/>
          <w:sz w:val="24"/>
          <w:szCs w:val="24"/>
        </w:rPr>
        <w:t xml:space="preserve"> </w:t>
      </w:r>
      <w:r w:rsidR="00F468DF">
        <w:rPr>
          <w:rFonts w:ascii="Arial" w:hAnsi="Arial" w:cs="Arial"/>
          <w:sz w:val="24"/>
          <w:szCs w:val="24"/>
        </w:rPr>
        <w:t>en modalidad y tiempo a criterio del fisioterapeuta tratante</w:t>
      </w:r>
      <w:bookmarkEnd w:id="63"/>
      <w:r w:rsidR="00A86789" w:rsidRPr="008F68AC">
        <w:rPr>
          <w:rFonts w:ascii="Arial" w:hAnsi="Arial" w:cs="Arial"/>
          <w:sz w:val="24"/>
          <w:szCs w:val="24"/>
        </w:rPr>
        <w:t xml:space="preserve"> </w:t>
      </w:r>
    </w:p>
    <w:p w:rsidR="00A86789" w:rsidRDefault="00F468DF" w:rsidP="00A86789">
      <w:pPr>
        <w:pStyle w:val="Default"/>
        <w:numPr>
          <w:ilvl w:val="0"/>
          <w:numId w:val="23"/>
        </w:numPr>
        <w:rPr>
          <w:rFonts w:ascii="Arial" w:hAnsi="Arial" w:cs="Arial"/>
        </w:rPr>
      </w:pPr>
      <w:r>
        <w:rPr>
          <w:rFonts w:ascii="Arial" w:hAnsi="Arial" w:cs="Arial"/>
        </w:rPr>
        <w:t xml:space="preserve"> Láser en modalidad y tiempo a criterio del fisioterapeuta tratante</w:t>
      </w:r>
    </w:p>
    <w:p w:rsidR="00F468DF" w:rsidRPr="008F68AC" w:rsidRDefault="00F468DF" w:rsidP="00A86789">
      <w:pPr>
        <w:pStyle w:val="Default"/>
        <w:numPr>
          <w:ilvl w:val="0"/>
          <w:numId w:val="23"/>
        </w:numPr>
        <w:rPr>
          <w:rFonts w:ascii="Arial" w:hAnsi="Arial" w:cs="Arial"/>
        </w:rPr>
      </w:pPr>
      <w:r>
        <w:rPr>
          <w:rFonts w:ascii="Arial" w:hAnsi="Arial" w:cs="Arial"/>
        </w:rPr>
        <w:t>Calor húmedo local en tiempo a criterio del fisioterapeuta tratante</w:t>
      </w:r>
    </w:p>
    <w:p w:rsidR="00A86789" w:rsidRPr="008F68AC" w:rsidRDefault="00A86789" w:rsidP="00A86789">
      <w:pPr>
        <w:pStyle w:val="Default"/>
        <w:numPr>
          <w:ilvl w:val="0"/>
          <w:numId w:val="23"/>
        </w:numPr>
        <w:spacing w:after="51"/>
        <w:rPr>
          <w:rFonts w:ascii="Arial" w:hAnsi="Arial" w:cs="Arial"/>
        </w:rPr>
      </w:pPr>
      <w:r w:rsidRPr="008F68AC">
        <w:rPr>
          <w:rFonts w:ascii="Arial" w:hAnsi="Arial" w:cs="Arial"/>
        </w:rPr>
        <w:t xml:space="preserve">Técnicas de Terapia Manual: </w:t>
      </w:r>
    </w:p>
    <w:p w:rsidR="00A86789" w:rsidRPr="008F68AC" w:rsidRDefault="00F468DF" w:rsidP="00582188">
      <w:pPr>
        <w:pStyle w:val="Default"/>
        <w:numPr>
          <w:ilvl w:val="0"/>
          <w:numId w:val="23"/>
        </w:numPr>
        <w:spacing w:after="51"/>
        <w:rPr>
          <w:rFonts w:ascii="Arial" w:hAnsi="Arial" w:cs="Arial"/>
        </w:rPr>
      </w:pPr>
      <w:r>
        <w:rPr>
          <w:rFonts w:ascii="Arial" w:hAnsi="Arial" w:cs="Arial"/>
        </w:rPr>
        <w:t>Masaje terapéutico</w:t>
      </w:r>
      <w:r w:rsidR="00A86789" w:rsidRPr="008F68AC">
        <w:rPr>
          <w:rFonts w:ascii="Arial" w:hAnsi="Arial" w:cs="Arial"/>
        </w:rPr>
        <w:t xml:space="preserve"> </w:t>
      </w:r>
    </w:p>
    <w:p w:rsidR="00A86789" w:rsidRDefault="00A86789" w:rsidP="00F468DF">
      <w:pPr>
        <w:pStyle w:val="Default"/>
        <w:ind w:left="1080"/>
        <w:rPr>
          <w:rFonts w:ascii="Arial" w:hAnsi="Arial" w:cs="Arial"/>
        </w:rPr>
      </w:pPr>
    </w:p>
    <w:p w:rsidR="00070117" w:rsidRDefault="00070117" w:rsidP="00F468DF">
      <w:pPr>
        <w:pStyle w:val="Default"/>
        <w:ind w:left="1080"/>
        <w:rPr>
          <w:rFonts w:ascii="Arial" w:hAnsi="Arial" w:cs="Arial"/>
        </w:rPr>
      </w:pPr>
    </w:p>
    <w:p w:rsidR="00070117" w:rsidRDefault="00070117" w:rsidP="00F468DF">
      <w:pPr>
        <w:pStyle w:val="Default"/>
        <w:ind w:left="1080"/>
        <w:rPr>
          <w:rFonts w:ascii="Arial" w:hAnsi="Arial" w:cs="Arial"/>
        </w:rPr>
      </w:pPr>
    </w:p>
    <w:p w:rsidR="00A86789" w:rsidRPr="00162EAB" w:rsidRDefault="00B83670" w:rsidP="00162EAB">
      <w:pPr>
        <w:pStyle w:val="Prrafodelista"/>
        <w:numPr>
          <w:ilvl w:val="0"/>
          <w:numId w:val="45"/>
        </w:numPr>
        <w:outlineLvl w:val="0"/>
        <w:rPr>
          <w:rFonts w:ascii="Arial" w:hAnsi="Arial" w:cs="Arial"/>
          <w:b/>
          <w:sz w:val="24"/>
          <w:szCs w:val="24"/>
        </w:rPr>
      </w:pPr>
      <w:bookmarkStart w:id="64" w:name="_Toc478407201"/>
      <w:r w:rsidRPr="00162EAB">
        <w:rPr>
          <w:rFonts w:ascii="Arial" w:hAnsi="Arial" w:cs="Arial"/>
          <w:b/>
          <w:bCs/>
          <w:sz w:val="24"/>
          <w:szCs w:val="24"/>
        </w:rPr>
        <w:lastRenderedPageBreak/>
        <w:t>Cinesiterapia.</w:t>
      </w:r>
      <w:bookmarkEnd w:id="64"/>
    </w:p>
    <w:p w:rsidR="00A86789" w:rsidRDefault="00A86789" w:rsidP="00A86789">
      <w:pPr>
        <w:pStyle w:val="Default"/>
        <w:numPr>
          <w:ilvl w:val="0"/>
          <w:numId w:val="27"/>
        </w:numPr>
        <w:spacing w:after="52"/>
        <w:jc w:val="both"/>
        <w:rPr>
          <w:rFonts w:ascii="Arial" w:hAnsi="Arial" w:cs="Arial"/>
        </w:rPr>
      </w:pPr>
      <w:r w:rsidRPr="008F68AC">
        <w:rPr>
          <w:rFonts w:ascii="Arial" w:hAnsi="Arial" w:cs="Arial"/>
        </w:rPr>
        <w:t>Ejercicios de flexibilidad: Rango de movimiento y estir</w:t>
      </w:r>
      <w:r w:rsidR="000C7E25" w:rsidRPr="008F68AC">
        <w:rPr>
          <w:rFonts w:ascii="Arial" w:hAnsi="Arial" w:cs="Arial"/>
        </w:rPr>
        <w:t>amiento de musculatura involucrada</w:t>
      </w:r>
      <w:r w:rsidRPr="008F68AC">
        <w:rPr>
          <w:rFonts w:ascii="Arial" w:hAnsi="Arial" w:cs="Arial"/>
        </w:rPr>
        <w:t>.</w:t>
      </w:r>
    </w:p>
    <w:p w:rsidR="00890575" w:rsidRPr="008F68AC" w:rsidRDefault="00890575" w:rsidP="00A86789">
      <w:pPr>
        <w:pStyle w:val="Default"/>
        <w:numPr>
          <w:ilvl w:val="0"/>
          <w:numId w:val="27"/>
        </w:numPr>
        <w:spacing w:after="52"/>
        <w:jc w:val="both"/>
        <w:rPr>
          <w:rFonts w:ascii="Arial" w:hAnsi="Arial" w:cs="Arial"/>
        </w:rPr>
      </w:pPr>
      <w:r>
        <w:rPr>
          <w:rFonts w:ascii="Arial" w:hAnsi="Arial" w:cs="Arial"/>
        </w:rPr>
        <w:t>Entrenamiento de marcha en barras paralelas, rampla y escalera</w:t>
      </w:r>
    </w:p>
    <w:p w:rsidR="000C7E25" w:rsidRPr="008F68AC" w:rsidRDefault="000C7E25" w:rsidP="00A86789">
      <w:pPr>
        <w:pStyle w:val="Default"/>
        <w:numPr>
          <w:ilvl w:val="0"/>
          <w:numId w:val="27"/>
        </w:numPr>
        <w:spacing w:after="29"/>
        <w:jc w:val="both"/>
        <w:rPr>
          <w:rFonts w:ascii="Arial" w:hAnsi="Arial" w:cs="Arial"/>
          <w:color w:val="auto"/>
        </w:rPr>
      </w:pPr>
      <w:r w:rsidRPr="008F68AC">
        <w:rPr>
          <w:rFonts w:ascii="Arial" w:hAnsi="Arial" w:cs="Arial"/>
          <w:color w:val="auto"/>
        </w:rPr>
        <w:t>Ejercicios isométricos.</w:t>
      </w:r>
    </w:p>
    <w:p w:rsidR="00A86789" w:rsidRPr="008F68AC" w:rsidRDefault="00A86789" w:rsidP="00A86789">
      <w:pPr>
        <w:pStyle w:val="Default"/>
        <w:numPr>
          <w:ilvl w:val="0"/>
          <w:numId w:val="27"/>
        </w:numPr>
        <w:spacing w:after="29"/>
        <w:jc w:val="both"/>
        <w:rPr>
          <w:rFonts w:ascii="Arial" w:hAnsi="Arial" w:cs="Arial"/>
          <w:color w:val="auto"/>
        </w:rPr>
      </w:pPr>
      <w:r w:rsidRPr="008F68AC">
        <w:rPr>
          <w:rFonts w:ascii="Arial" w:hAnsi="Arial" w:cs="Arial"/>
          <w:color w:val="auto"/>
        </w:rPr>
        <w:t>Fortalecimiento: Debe dirigirse fundamentalmente a los músculos más debilitados.</w:t>
      </w:r>
    </w:p>
    <w:p w:rsidR="000C7E25" w:rsidRPr="008F68AC" w:rsidRDefault="000C7E25" w:rsidP="00A86789">
      <w:pPr>
        <w:pStyle w:val="Default"/>
        <w:numPr>
          <w:ilvl w:val="0"/>
          <w:numId w:val="27"/>
        </w:numPr>
        <w:spacing w:after="29"/>
        <w:jc w:val="both"/>
        <w:rPr>
          <w:rFonts w:ascii="Arial" w:hAnsi="Arial" w:cs="Arial"/>
          <w:color w:val="auto"/>
        </w:rPr>
      </w:pPr>
      <w:r w:rsidRPr="008F68AC">
        <w:rPr>
          <w:rFonts w:ascii="Arial" w:hAnsi="Arial" w:cs="Arial"/>
          <w:color w:val="auto"/>
        </w:rPr>
        <w:t>Bicicleta estática. Para conserva</w:t>
      </w:r>
      <w:r w:rsidR="00890575">
        <w:rPr>
          <w:rFonts w:ascii="Arial" w:hAnsi="Arial" w:cs="Arial"/>
          <w:color w:val="auto"/>
        </w:rPr>
        <w:t>r o aumentar amplitud articular,</w:t>
      </w:r>
      <w:r w:rsidRPr="008F68AC">
        <w:rPr>
          <w:rFonts w:ascii="Arial" w:hAnsi="Arial" w:cs="Arial"/>
          <w:color w:val="auto"/>
        </w:rPr>
        <w:t xml:space="preserve"> Balón terapia.</w:t>
      </w:r>
    </w:p>
    <w:p w:rsidR="00A86789" w:rsidRPr="008F68AC" w:rsidRDefault="00A86789" w:rsidP="00A86789">
      <w:pPr>
        <w:pStyle w:val="Prrafodelista"/>
        <w:ind w:left="1080"/>
        <w:outlineLvl w:val="0"/>
        <w:rPr>
          <w:rFonts w:ascii="Arial" w:hAnsi="Arial" w:cs="Arial"/>
          <w:b/>
          <w:sz w:val="24"/>
          <w:szCs w:val="24"/>
        </w:rPr>
      </w:pPr>
    </w:p>
    <w:p w:rsidR="00A86789" w:rsidRPr="00162EAB" w:rsidRDefault="007B1BDF" w:rsidP="00162EAB">
      <w:pPr>
        <w:pStyle w:val="Prrafodelista"/>
        <w:numPr>
          <w:ilvl w:val="0"/>
          <w:numId w:val="45"/>
        </w:numPr>
        <w:outlineLvl w:val="0"/>
        <w:rPr>
          <w:rFonts w:ascii="Arial" w:hAnsi="Arial" w:cs="Arial"/>
          <w:b/>
          <w:sz w:val="24"/>
          <w:szCs w:val="24"/>
        </w:rPr>
      </w:pPr>
      <w:bookmarkStart w:id="65" w:name="_Toc478407202"/>
      <w:r w:rsidRPr="00162EAB">
        <w:rPr>
          <w:rFonts w:ascii="Arial" w:hAnsi="Arial" w:cs="Arial"/>
          <w:b/>
          <w:bCs/>
          <w:sz w:val="24"/>
          <w:szCs w:val="24"/>
        </w:rPr>
        <w:t>Actividades Funcionales</w:t>
      </w:r>
      <w:bookmarkEnd w:id="65"/>
      <w:r w:rsidRPr="00162EAB">
        <w:rPr>
          <w:rFonts w:ascii="Arial" w:hAnsi="Arial" w:cs="Arial"/>
          <w:b/>
          <w:bCs/>
          <w:sz w:val="24"/>
          <w:szCs w:val="24"/>
        </w:rPr>
        <w:t xml:space="preserve"> </w:t>
      </w:r>
    </w:p>
    <w:p w:rsidR="00A86789" w:rsidRPr="008F68AC" w:rsidRDefault="00A86789" w:rsidP="00A86789">
      <w:pPr>
        <w:pStyle w:val="Default"/>
        <w:numPr>
          <w:ilvl w:val="0"/>
          <w:numId w:val="28"/>
        </w:numPr>
        <w:rPr>
          <w:rFonts w:ascii="Arial" w:hAnsi="Arial" w:cs="Arial"/>
          <w:color w:val="auto"/>
        </w:rPr>
      </w:pPr>
      <w:r w:rsidRPr="008F68AC">
        <w:rPr>
          <w:rFonts w:ascii="Arial" w:hAnsi="Arial" w:cs="Arial"/>
          <w:color w:val="auto"/>
        </w:rPr>
        <w:t xml:space="preserve">Entrenamiento en </w:t>
      </w:r>
      <w:r w:rsidR="000C7E25" w:rsidRPr="008F68AC">
        <w:rPr>
          <w:rFonts w:ascii="Arial" w:hAnsi="Arial" w:cs="Arial"/>
          <w:color w:val="auto"/>
        </w:rPr>
        <w:t>actividades básicas cotidianas de la vida diaria (</w:t>
      </w:r>
      <w:r w:rsidRPr="008F68AC">
        <w:rPr>
          <w:rFonts w:ascii="Arial" w:hAnsi="Arial" w:cs="Arial"/>
          <w:color w:val="auto"/>
        </w:rPr>
        <w:t>AVD</w:t>
      </w:r>
      <w:r w:rsidR="000C7E25" w:rsidRPr="008F68AC">
        <w:rPr>
          <w:rFonts w:ascii="Arial" w:hAnsi="Arial" w:cs="Arial"/>
          <w:color w:val="auto"/>
        </w:rPr>
        <w:t>)</w:t>
      </w:r>
      <w:r w:rsidRPr="008F68AC">
        <w:rPr>
          <w:rFonts w:ascii="Arial" w:hAnsi="Arial" w:cs="Arial"/>
          <w:color w:val="auto"/>
        </w:rPr>
        <w:t>.</w:t>
      </w:r>
    </w:p>
    <w:p w:rsidR="00A86789" w:rsidRPr="008F68AC" w:rsidRDefault="00A86789" w:rsidP="00A86789">
      <w:pPr>
        <w:pStyle w:val="Prrafodelista"/>
        <w:ind w:left="1080"/>
        <w:outlineLvl w:val="0"/>
        <w:rPr>
          <w:rFonts w:ascii="Arial" w:hAnsi="Arial" w:cs="Arial"/>
          <w:b/>
          <w:sz w:val="24"/>
          <w:szCs w:val="24"/>
        </w:rPr>
      </w:pPr>
    </w:p>
    <w:p w:rsidR="00A86789" w:rsidRPr="00162EAB" w:rsidRDefault="007B1BDF" w:rsidP="00162EAB">
      <w:pPr>
        <w:pStyle w:val="Prrafodelista"/>
        <w:numPr>
          <w:ilvl w:val="0"/>
          <w:numId w:val="45"/>
        </w:numPr>
        <w:outlineLvl w:val="0"/>
        <w:rPr>
          <w:rFonts w:ascii="Arial" w:hAnsi="Arial" w:cs="Arial"/>
          <w:b/>
          <w:sz w:val="24"/>
          <w:szCs w:val="24"/>
        </w:rPr>
      </w:pPr>
      <w:bookmarkStart w:id="66" w:name="_Toc478407203"/>
      <w:r w:rsidRPr="00162EAB">
        <w:rPr>
          <w:rFonts w:ascii="Arial" w:hAnsi="Arial" w:cs="Arial"/>
          <w:b/>
          <w:bCs/>
          <w:sz w:val="24"/>
          <w:szCs w:val="24"/>
        </w:rPr>
        <w:t>Plan Casero</w:t>
      </w:r>
      <w:bookmarkEnd w:id="66"/>
      <w:r w:rsidRPr="00162EAB">
        <w:rPr>
          <w:rFonts w:ascii="Arial" w:hAnsi="Arial" w:cs="Arial"/>
          <w:b/>
          <w:bCs/>
          <w:sz w:val="24"/>
          <w:szCs w:val="24"/>
        </w:rPr>
        <w:t xml:space="preserve"> </w:t>
      </w:r>
    </w:p>
    <w:p w:rsidR="008F68AC" w:rsidRPr="00890575" w:rsidRDefault="00A86789" w:rsidP="004150D4">
      <w:pPr>
        <w:pStyle w:val="Default"/>
        <w:numPr>
          <w:ilvl w:val="0"/>
          <w:numId w:val="28"/>
        </w:numPr>
        <w:jc w:val="both"/>
        <w:rPr>
          <w:rFonts w:ascii="Arial" w:hAnsi="Arial" w:cs="Arial"/>
          <w:color w:val="auto"/>
        </w:rPr>
      </w:pPr>
      <w:r w:rsidRPr="008F68AC">
        <w:rPr>
          <w:rFonts w:ascii="Arial" w:hAnsi="Arial" w:cs="Arial"/>
          <w:color w:val="auto"/>
        </w:rPr>
        <w:t xml:space="preserve">Plan de recomendaciones y ejercicios como complemento del tratamiento </w:t>
      </w:r>
      <w:r w:rsidR="00F80A02">
        <w:rPr>
          <w:rFonts w:ascii="Arial" w:hAnsi="Arial" w:cs="Arial"/>
          <w:color w:val="auto"/>
        </w:rPr>
        <w:t>a</w:t>
      </w:r>
      <w:r w:rsidR="00F80A02">
        <w:rPr>
          <w:rFonts w:ascii="Arial" w:hAnsi="Arial" w:cs="Arial"/>
        </w:rPr>
        <w:t xml:space="preserve"> criterio del fisioterapeuta tratante,</w:t>
      </w:r>
      <w:r w:rsidR="00F80A02" w:rsidRPr="008F68AC">
        <w:rPr>
          <w:rFonts w:ascii="Arial" w:hAnsi="Arial" w:cs="Arial"/>
        </w:rPr>
        <w:t xml:space="preserve"> </w:t>
      </w:r>
      <w:r w:rsidRPr="008F68AC">
        <w:rPr>
          <w:rFonts w:ascii="Arial" w:hAnsi="Arial" w:cs="Arial"/>
          <w:color w:val="auto"/>
        </w:rPr>
        <w:t xml:space="preserve">para realizar en casa. </w:t>
      </w:r>
    </w:p>
    <w:p w:rsidR="008F68AC" w:rsidRDefault="008F68AC" w:rsidP="004150D4">
      <w:pPr>
        <w:pStyle w:val="Default"/>
        <w:rPr>
          <w:rFonts w:ascii="Arial" w:hAnsi="Arial" w:cs="Arial"/>
          <w:color w:val="auto"/>
        </w:rPr>
      </w:pPr>
    </w:p>
    <w:p w:rsidR="003B76FA" w:rsidRDefault="003B76FA" w:rsidP="00162EAB">
      <w:pPr>
        <w:pStyle w:val="Prrafodelista"/>
        <w:numPr>
          <w:ilvl w:val="0"/>
          <w:numId w:val="33"/>
        </w:numPr>
        <w:jc w:val="both"/>
        <w:outlineLvl w:val="0"/>
        <w:rPr>
          <w:rFonts w:ascii="Arial" w:hAnsi="Arial" w:cs="Arial"/>
          <w:b/>
          <w:sz w:val="24"/>
          <w:szCs w:val="24"/>
        </w:rPr>
      </w:pPr>
      <w:bookmarkStart w:id="67" w:name="_Toc478407204"/>
      <w:r w:rsidRPr="00162EAB">
        <w:rPr>
          <w:rFonts w:ascii="Arial" w:hAnsi="Arial" w:cs="Arial"/>
          <w:b/>
          <w:sz w:val="24"/>
          <w:szCs w:val="24"/>
        </w:rPr>
        <w:t>DOCUMENTOS DE REFERENCIA</w:t>
      </w:r>
      <w:bookmarkEnd w:id="67"/>
    </w:p>
    <w:p w:rsidR="00162EAB" w:rsidRPr="00162EAB" w:rsidRDefault="00162EAB" w:rsidP="00162EAB">
      <w:pPr>
        <w:pStyle w:val="Prrafodelista"/>
        <w:ind w:left="1080"/>
        <w:jc w:val="both"/>
        <w:outlineLvl w:val="0"/>
        <w:rPr>
          <w:rFonts w:ascii="Arial" w:hAnsi="Arial" w:cs="Arial"/>
          <w:b/>
          <w:sz w:val="24"/>
          <w:szCs w:val="24"/>
        </w:rPr>
      </w:pPr>
    </w:p>
    <w:p w:rsidR="003E2115" w:rsidRPr="008F68AC" w:rsidRDefault="000C7E25" w:rsidP="00772432">
      <w:pPr>
        <w:pStyle w:val="Prrafodelista"/>
        <w:numPr>
          <w:ilvl w:val="0"/>
          <w:numId w:val="14"/>
        </w:numPr>
        <w:jc w:val="both"/>
        <w:rPr>
          <w:rFonts w:ascii="Arial" w:hAnsi="Arial" w:cs="Arial"/>
          <w:b/>
          <w:sz w:val="24"/>
          <w:szCs w:val="24"/>
        </w:rPr>
      </w:pPr>
      <w:r w:rsidRPr="008F68AC">
        <w:rPr>
          <w:rFonts w:ascii="Arial" w:hAnsi="Arial" w:cs="Arial"/>
          <w:sz w:val="24"/>
          <w:szCs w:val="24"/>
        </w:rPr>
        <w:t xml:space="preserve">Mj </w:t>
      </w:r>
      <w:r w:rsidR="009D209B" w:rsidRPr="008F68AC">
        <w:rPr>
          <w:rFonts w:ascii="Arial" w:hAnsi="Arial" w:cs="Arial"/>
          <w:sz w:val="24"/>
          <w:szCs w:val="24"/>
        </w:rPr>
        <w:t>López</w:t>
      </w:r>
      <w:r w:rsidR="003E2115" w:rsidRPr="008F68AC">
        <w:rPr>
          <w:rFonts w:ascii="Arial" w:hAnsi="Arial" w:cs="Arial"/>
          <w:sz w:val="24"/>
          <w:szCs w:val="24"/>
        </w:rPr>
        <w:t xml:space="preserve"> </w:t>
      </w:r>
      <w:r w:rsidRPr="008F68AC">
        <w:rPr>
          <w:rFonts w:ascii="Arial" w:hAnsi="Arial" w:cs="Arial"/>
          <w:sz w:val="24"/>
          <w:szCs w:val="24"/>
        </w:rPr>
        <w:t>-</w:t>
      </w:r>
      <w:r w:rsidR="003E2115" w:rsidRPr="008F68AC">
        <w:rPr>
          <w:rFonts w:ascii="Arial" w:hAnsi="Arial" w:cs="Arial"/>
          <w:sz w:val="24"/>
          <w:szCs w:val="24"/>
        </w:rPr>
        <w:t xml:space="preserve"> armada,Bcarames… -Rev ESP… 2004-media.cylex.com.MX</w:t>
      </w:r>
    </w:p>
    <w:p w:rsidR="00993D8C" w:rsidRPr="003E2115" w:rsidRDefault="003E2115" w:rsidP="00772432">
      <w:pPr>
        <w:pStyle w:val="Prrafodelista"/>
        <w:numPr>
          <w:ilvl w:val="0"/>
          <w:numId w:val="14"/>
        </w:numPr>
        <w:jc w:val="both"/>
        <w:rPr>
          <w:rFonts w:ascii="Arial" w:hAnsi="Arial" w:cs="Arial"/>
          <w:sz w:val="24"/>
          <w:szCs w:val="24"/>
        </w:rPr>
      </w:pPr>
      <w:r w:rsidRPr="003E2115">
        <w:rPr>
          <w:rFonts w:ascii="Arial" w:hAnsi="Arial" w:cs="Arial"/>
          <w:sz w:val="24"/>
          <w:szCs w:val="24"/>
        </w:rPr>
        <w:t xml:space="preserve">L </w:t>
      </w:r>
      <w:r>
        <w:rPr>
          <w:rFonts w:ascii="Arial" w:hAnsi="Arial" w:cs="Arial"/>
          <w:sz w:val="24"/>
          <w:szCs w:val="24"/>
        </w:rPr>
        <w:t>Carmona ortells - monfort j, coordinador.artrosis.fisiopatologia…, 2010-media.axon.es</w:t>
      </w:r>
    </w:p>
    <w:p w:rsidR="000D650D" w:rsidRPr="002E16A1" w:rsidRDefault="003E2115" w:rsidP="000D650D">
      <w:pPr>
        <w:pStyle w:val="Prrafodelista"/>
        <w:numPr>
          <w:ilvl w:val="0"/>
          <w:numId w:val="14"/>
        </w:numPr>
        <w:jc w:val="both"/>
        <w:rPr>
          <w:rFonts w:ascii="Arial" w:hAnsi="Arial" w:cs="Arial"/>
          <w:b/>
          <w:sz w:val="24"/>
          <w:szCs w:val="24"/>
        </w:rPr>
      </w:pPr>
      <w:r>
        <w:rPr>
          <w:rFonts w:ascii="Arial" w:hAnsi="Arial" w:cs="Arial"/>
          <w:sz w:val="24"/>
          <w:szCs w:val="24"/>
        </w:rPr>
        <w:t>JMR casado – jano, 2003 – jano.es</w:t>
      </w:r>
    </w:p>
    <w:p w:rsidR="002E16A1" w:rsidRPr="00070117" w:rsidRDefault="003E2115" w:rsidP="000D650D">
      <w:pPr>
        <w:pStyle w:val="Prrafodelista"/>
        <w:numPr>
          <w:ilvl w:val="0"/>
          <w:numId w:val="14"/>
        </w:numPr>
        <w:jc w:val="both"/>
        <w:rPr>
          <w:rFonts w:ascii="Arial" w:hAnsi="Arial" w:cs="Arial"/>
          <w:b/>
          <w:sz w:val="24"/>
          <w:szCs w:val="24"/>
        </w:rPr>
      </w:pPr>
      <w:r>
        <w:rPr>
          <w:rFonts w:ascii="Arial" w:hAnsi="Arial" w:cs="Arial"/>
          <w:sz w:val="24"/>
          <w:szCs w:val="24"/>
        </w:rPr>
        <w:t>F lopez – revista clínica electrónica en atención primaria, 2006 – ddd.vab.cat</w:t>
      </w:r>
    </w:p>
    <w:p w:rsidR="00070117" w:rsidRDefault="00070117" w:rsidP="00070117">
      <w:pPr>
        <w:jc w:val="both"/>
        <w:rPr>
          <w:rFonts w:ascii="Arial" w:hAnsi="Arial" w:cs="Arial"/>
          <w:b/>
          <w:sz w:val="24"/>
          <w:szCs w:val="24"/>
        </w:rPr>
      </w:pPr>
    </w:p>
    <w:p w:rsidR="00070117" w:rsidRDefault="00070117" w:rsidP="00070117">
      <w:pPr>
        <w:jc w:val="both"/>
        <w:rPr>
          <w:rFonts w:ascii="Arial" w:hAnsi="Arial" w:cs="Arial"/>
          <w:b/>
          <w:sz w:val="24"/>
          <w:szCs w:val="24"/>
        </w:rPr>
      </w:pPr>
    </w:p>
    <w:p w:rsidR="00070117" w:rsidRDefault="00070117" w:rsidP="00070117">
      <w:pPr>
        <w:jc w:val="both"/>
        <w:rPr>
          <w:rFonts w:ascii="Arial" w:hAnsi="Arial" w:cs="Arial"/>
          <w:b/>
          <w:sz w:val="24"/>
          <w:szCs w:val="24"/>
        </w:rPr>
      </w:pPr>
    </w:p>
    <w:p w:rsidR="00070117" w:rsidRDefault="00070117" w:rsidP="00070117">
      <w:pPr>
        <w:jc w:val="both"/>
        <w:rPr>
          <w:rFonts w:ascii="Arial" w:hAnsi="Arial" w:cs="Arial"/>
          <w:b/>
          <w:sz w:val="24"/>
          <w:szCs w:val="24"/>
        </w:rPr>
      </w:pPr>
    </w:p>
    <w:p w:rsidR="00070117" w:rsidRPr="00070117" w:rsidRDefault="00070117" w:rsidP="00070117">
      <w:pPr>
        <w:jc w:val="both"/>
        <w:rPr>
          <w:rFonts w:ascii="Arial" w:hAnsi="Arial" w:cs="Arial"/>
          <w:b/>
          <w:sz w:val="24"/>
          <w:szCs w:val="24"/>
        </w:rPr>
      </w:pPr>
      <w:bookmarkStart w:id="68" w:name="_GoBack"/>
      <w:bookmarkEnd w:id="68"/>
    </w:p>
    <w:p w:rsidR="003B76FA" w:rsidRPr="0033689E" w:rsidRDefault="00162EAB" w:rsidP="00162EAB">
      <w:pPr>
        <w:pStyle w:val="Ttulo1"/>
        <w:rPr>
          <w:rFonts w:ascii="Arial" w:eastAsia="Times New Roman" w:hAnsi="Arial" w:cs="Arial"/>
          <w:b/>
          <w:sz w:val="28"/>
          <w:szCs w:val="24"/>
          <w:lang w:val="es-ES" w:eastAsia="es-ES"/>
        </w:rPr>
      </w:pPr>
      <w:bookmarkStart w:id="69" w:name="_Toc478407205"/>
      <w:r w:rsidRPr="00162EAB">
        <w:rPr>
          <w:rFonts w:ascii="Arial" w:eastAsia="Times New Roman" w:hAnsi="Arial" w:cs="Arial"/>
          <w:b/>
          <w:color w:val="auto"/>
          <w:sz w:val="24"/>
          <w:szCs w:val="24"/>
          <w:lang w:val="es-ES" w:eastAsia="es-ES"/>
        </w:rPr>
        <w:lastRenderedPageBreak/>
        <w:t>11.</w:t>
      </w:r>
      <w:r>
        <w:rPr>
          <w:rFonts w:ascii="Arial" w:eastAsia="Times New Roman" w:hAnsi="Arial" w:cs="Arial"/>
          <w:b/>
          <w:color w:val="auto"/>
          <w:sz w:val="24"/>
          <w:szCs w:val="24"/>
          <w:lang w:val="es-ES" w:eastAsia="es-ES"/>
        </w:rPr>
        <w:t xml:space="preserve"> </w:t>
      </w:r>
      <w:r w:rsidR="003B76FA" w:rsidRPr="0033689E">
        <w:rPr>
          <w:rFonts w:ascii="Arial" w:eastAsia="Times New Roman" w:hAnsi="Arial" w:cs="Arial"/>
          <w:b/>
          <w:color w:val="auto"/>
          <w:sz w:val="24"/>
          <w:szCs w:val="24"/>
          <w:lang w:val="es-ES" w:eastAsia="es-ES"/>
        </w:rPr>
        <w:t>CONTROL DE REVISIONES Y CAMBIOS DEL DOCUMENTO</w:t>
      </w:r>
      <w:bookmarkEnd w:id="69"/>
    </w:p>
    <w:p w:rsidR="003B76FA" w:rsidRPr="0033689E" w:rsidRDefault="003B76FA" w:rsidP="003B76FA">
      <w:pPr>
        <w:spacing w:after="0" w:line="240" w:lineRule="auto"/>
        <w:ind w:right="-400"/>
        <w:jc w:val="both"/>
        <w:rPr>
          <w:rFonts w:ascii="Arial" w:eastAsia="Times New Roman" w:hAnsi="Arial" w:cs="Arial"/>
          <w:sz w:val="24"/>
          <w:szCs w:val="24"/>
          <w:lang w:val="es-ES" w:eastAsia="es-ES"/>
        </w:rPr>
      </w:pPr>
    </w:p>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6059"/>
      </w:tblGrid>
      <w:tr w:rsidR="007E3F5E" w:rsidRPr="00C342C1" w:rsidTr="001D5108">
        <w:trPr>
          <w:trHeight w:val="438"/>
        </w:trPr>
        <w:tc>
          <w:tcPr>
            <w:tcW w:w="1228" w:type="dxa"/>
            <w:shd w:val="clear" w:color="auto" w:fill="BDD6EE" w:themeFill="accent1" w:themeFillTint="66"/>
            <w:vAlign w:val="center"/>
          </w:tcPr>
          <w:p w:rsidR="007E3F5E" w:rsidRPr="00C342C1" w:rsidRDefault="007E3F5E"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7E3F5E" w:rsidRPr="00C342C1" w:rsidRDefault="007E3F5E"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6059" w:type="dxa"/>
            <w:shd w:val="clear" w:color="auto" w:fill="BDD6EE" w:themeFill="accent1" w:themeFillTint="66"/>
            <w:vAlign w:val="center"/>
          </w:tcPr>
          <w:p w:rsidR="007E3F5E" w:rsidRPr="00C342C1" w:rsidRDefault="007E3F5E"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7E3F5E" w:rsidRPr="00C342C1" w:rsidRDefault="007E3F5E"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7E3F5E" w:rsidRPr="00487921" w:rsidTr="001D5108">
        <w:trPr>
          <w:trHeight w:val="219"/>
        </w:trPr>
        <w:tc>
          <w:tcPr>
            <w:tcW w:w="1228"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6059"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7E3F5E" w:rsidRPr="00487921" w:rsidTr="001D5108">
        <w:trPr>
          <w:trHeight w:val="219"/>
        </w:trPr>
        <w:tc>
          <w:tcPr>
            <w:tcW w:w="1228"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6059"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7E3F5E" w:rsidRPr="00487921" w:rsidTr="001D5108">
        <w:trPr>
          <w:trHeight w:val="219"/>
        </w:trPr>
        <w:tc>
          <w:tcPr>
            <w:tcW w:w="1228" w:type="dxa"/>
            <w:vAlign w:val="center"/>
          </w:tcPr>
          <w:p w:rsidR="007E3F5E" w:rsidRPr="00487921" w:rsidRDefault="007E3F5E"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7E3F5E" w:rsidRPr="00487921" w:rsidRDefault="007E3F5E"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6059" w:type="dxa"/>
            <w:vAlign w:val="center"/>
          </w:tcPr>
          <w:p w:rsidR="007E3F5E" w:rsidRPr="00487921" w:rsidRDefault="007E3F5E"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9D209B" w:rsidRDefault="009D209B" w:rsidP="009D209B">
      <w:pPr>
        <w:jc w:val="both"/>
        <w:rPr>
          <w:rFonts w:ascii="Arial" w:hAnsi="Arial" w:cs="Arial"/>
          <w:b/>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070117" w:rsidRPr="00C72481" w:rsidTr="001D5108">
        <w:trPr>
          <w:trHeight w:val="260"/>
        </w:trPr>
        <w:tc>
          <w:tcPr>
            <w:tcW w:w="2694" w:type="dxa"/>
            <w:shd w:val="clear" w:color="auto" w:fill="C6D9F1"/>
          </w:tcPr>
          <w:p w:rsidR="00070117" w:rsidRPr="00C72481" w:rsidRDefault="00070117"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070117" w:rsidRPr="00C72481" w:rsidRDefault="00070117"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070117" w:rsidRPr="00C72481" w:rsidRDefault="00070117" w:rsidP="001D5108">
            <w:pPr>
              <w:ind w:right="-400"/>
              <w:jc w:val="center"/>
              <w:rPr>
                <w:rFonts w:ascii="Arial" w:hAnsi="Arial" w:cs="Arial"/>
                <w:b/>
                <w:sz w:val="24"/>
                <w:szCs w:val="24"/>
              </w:rPr>
            </w:pPr>
            <w:r w:rsidRPr="00C72481">
              <w:rPr>
                <w:rFonts w:ascii="Arial" w:hAnsi="Arial" w:cs="Arial"/>
                <w:b/>
                <w:sz w:val="24"/>
                <w:szCs w:val="24"/>
              </w:rPr>
              <w:t>APROBO</w:t>
            </w:r>
          </w:p>
        </w:tc>
      </w:tr>
      <w:tr w:rsidR="00070117" w:rsidRPr="00C72481" w:rsidTr="001D5108">
        <w:trPr>
          <w:trHeight w:val="1129"/>
        </w:trPr>
        <w:tc>
          <w:tcPr>
            <w:tcW w:w="2694" w:type="dxa"/>
            <w:vAlign w:val="bottom"/>
          </w:tcPr>
          <w:p w:rsidR="00070117" w:rsidRDefault="00070117" w:rsidP="001D5108">
            <w:pPr>
              <w:spacing w:after="0"/>
              <w:ind w:right="-400"/>
              <w:jc w:val="center"/>
              <w:rPr>
                <w:rFonts w:ascii="Arial" w:hAnsi="Arial" w:cs="Arial"/>
                <w:b/>
                <w:sz w:val="24"/>
                <w:szCs w:val="24"/>
              </w:rPr>
            </w:pPr>
          </w:p>
          <w:p w:rsidR="00070117" w:rsidRPr="00C72481"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Pr="00487921" w:rsidRDefault="00070117"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070117" w:rsidRPr="00487921" w:rsidRDefault="00070117"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070117" w:rsidRPr="00C72481"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Pr="00C72481" w:rsidRDefault="00070117" w:rsidP="001D5108">
            <w:pPr>
              <w:spacing w:after="0"/>
              <w:ind w:right="-400"/>
              <w:jc w:val="center"/>
              <w:rPr>
                <w:rFonts w:ascii="Arial" w:hAnsi="Arial" w:cs="Arial"/>
                <w:b/>
                <w:sz w:val="24"/>
                <w:szCs w:val="24"/>
              </w:rPr>
            </w:pPr>
          </w:p>
          <w:p w:rsidR="00070117" w:rsidRPr="00C72481" w:rsidRDefault="00070117" w:rsidP="001D5108">
            <w:pPr>
              <w:spacing w:after="0"/>
              <w:ind w:right="-400"/>
              <w:rPr>
                <w:rFonts w:ascii="Arial" w:hAnsi="Arial" w:cs="Arial"/>
                <w:b/>
                <w:sz w:val="24"/>
                <w:szCs w:val="24"/>
              </w:rPr>
            </w:pPr>
            <w:r w:rsidRPr="00C72481">
              <w:rPr>
                <w:rFonts w:ascii="Arial" w:hAnsi="Arial" w:cs="Arial"/>
                <w:b/>
                <w:sz w:val="24"/>
                <w:szCs w:val="24"/>
              </w:rPr>
              <w:t>Tannia L. Montañez S.</w:t>
            </w:r>
          </w:p>
          <w:p w:rsidR="00070117" w:rsidRDefault="00070117"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070117" w:rsidRPr="00C72481" w:rsidRDefault="00070117" w:rsidP="001D5108">
            <w:pPr>
              <w:spacing w:after="0"/>
              <w:ind w:right="-400"/>
              <w:rPr>
                <w:rFonts w:ascii="Arial" w:hAnsi="Arial" w:cs="Arial"/>
                <w:sz w:val="24"/>
                <w:szCs w:val="24"/>
              </w:rPr>
            </w:pPr>
          </w:p>
        </w:tc>
        <w:tc>
          <w:tcPr>
            <w:tcW w:w="3260" w:type="dxa"/>
            <w:vAlign w:val="bottom"/>
          </w:tcPr>
          <w:p w:rsidR="00070117" w:rsidRPr="00C72481" w:rsidRDefault="00070117" w:rsidP="001D5108">
            <w:pPr>
              <w:spacing w:after="0"/>
              <w:ind w:right="-400"/>
              <w:jc w:val="center"/>
              <w:rPr>
                <w:rFonts w:ascii="Arial" w:hAnsi="Arial" w:cs="Arial"/>
                <w:b/>
                <w:sz w:val="24"/>
                <w:szCs w:val="24"/>
              </w:rPr>
            </w:pPr>
          </w:p>
          <w:p w:rsidR="00070117" w:rsidRPr="00C72481"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rPr>
                <w:rFonts w:ascii="Arial" w:hAnsi="Arial" w:cs="Arial"/>
                <w:b/>
                <w:sz w:val="24"/>
                <w:szCs w:val="24"/>
              </w:rPr>
            </w:pPr>
            <w:r>
              <w:rPr>
                <w:rFonts w:ascii="Arial" w:hAnsi="Arial" w:cs="Arial"/>
                <w:b/>
                <w:sz w:val="24"/>
                <w:szCs w:val="24"/>
              </w:rPr>
              <w:t xml:space="preserve">        Claudia Vanegas</w:t>
            </w:r>
          </w:p>
          <w:p w:rsidR="00070117" w:rsidRPr="00487921" w:rsidRDefault="00070117"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070117" w:rsidRDefault="00070117" w:rsidP="001D5108">
            <w:pPr>
              <w:spacing w:after="0"/>
              <w:ind w:right="-400"/>
              <w:jc w:val="center"/>
              <w:rPr>
                <w:rFonts w:ascii="Arial" w:hAnsi="Arial" w:cs="Arial"/>
                <w:b/>
                <w:color w:val="000000" w:themeColor="text1"/>
                <w:sz w:val="24"/>
                <w:szCs w:val="24"/>
              </w:rPr>
            </w:pPr>
          </w:p>
          <w:p w:rsidR="00070117" w:rsidRDefault="00070117" w:rsidP="001D5108">
            <w:pPr>
              <w:spacing w:after="0"/>
              <w:ind w:right="-400"/>
              <w:jc w:val="center"/>
              <w:rPr>
                <w:rFonts w:ascii="Arial" w:hAnsi="Arial" w:cs="Arial"/>
                <w:b/>
                <w:color w:val="000000" w:themeColor="text1"/>
                <w:sz w:val="24"/>
                <w:szCs w:val="24"/>
              </w:rPr>
            </w:pPr>
          </w:p>
          <w:p w:rsidR="00070117" w:rsidRPr="00487921" w:rsidRDefault="00070117" w:rsidP="001D5108">
            <w:pPr>
              <w:spacing w:after="0"/>
              <w:ind w:right="-400"/>
              <w:jc w:val="center"/>
              <w:rPr>
                <w:rFonts w:ascii="Arial" w:hAnsi="Arial" w:cs="Arial"/>
                <w:color w:val="000000" w:themeColor="text1"/>
                <w:sz w:val="24"/>
                <w:szCs w:val="24"/>
              </w:rPr>
            </w:pPr>
          </w:p>
          <w:p w:rsidR="00070117" w:rsidRDefault="00070117" w:rsidP="001D5108">
            <w:pPr>
              <w:jc w:val="center"/>
              <w:rPr>
                <w:rFonts w:ascii="Arial" w:hAnsi="Arial" w:cs="Arial"/>
                <w:color w:val="000000" w:themeColor="text1"/>
                <w:sz w:val="24"/>
                <w:szCs w:val="24"/>
              </w:rPr>
            </w:pPr>
          </w:p>
          <w:p w:rsidR="00070117" w:rsidRDefault="00070117"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070117" w:rsidRPr="00F92946" w:rsidRDefault="00070117"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070117" w:rsidRPr="00F92946" w:rsidRDefault="00070117"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070117" w:rsidRPr="00C72481"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Default="00070117" w:rsidP="001D5108">
            <w:pPr>
              <w:spacing w:after="0"/>
              <w:ind w:right="-400"/>
              <w:jc w:val="center"/>
              <w:rPr>
                <w:rFonts w:ascii="Arial" w:hAnsi="Arial" w:cs="Arial"/>
                <w:b/>
                <w:sz w:val="24"/>
                <w:szCs w:val="24"/>
              </w:rPr>
            </w:pPr>
          </w:p>
          <w:p w:rsidR="00070117" w:rsidRPr="00C72481" w:rsidRDefault="00070117" w:rsidP="001D5108">
            <w:pPr>
              <w:spacing w:after="0"/>
              <w:ind w:right="-400"/>
              <w:jc w:val="center"/>
              <w:rPr>
                <w:rFonts w:ascii="Arial" w:hAnsi="Arial" w:cs="Arial"/>
                <w:b/>
                <w:sz w:val="24"/>
                <w:szCs w:val="24"/>
              </w:rPr>
            </w:pPr>
          </w:p>
          <w:p w:rsidR="00070117" w:rsidRDefault="00070117" w:rsidP="001D5108">
            <w:pPr>
              <w:spacing w:after="0"/>
              <w:ind w:right="-400"/>
              <w:rPr>
                <w:rFonts w:ascii="Arial" w:hAnsi="Arial" w:cs="Arial"/>
                <w:b/>
                <w:sz w:val="24"/>
                <w:szCs w:val="24"/>
              </w:rPr>
            </w:pPr>
            <w:r>
              <w:rPr>
                <w:rFonts w:ascii="Arial" w:hAnsi="Arial" w:cs="Arial"/>
                <w:b/>
                <w:sz w:val="24"/>
                <w:szCs w:val="24"/>
              </w:rPr>
              <w:t xml:space="preserve">   Cesar. A. Jaramillo M.</w:t>
            </w:r>
          </w:p>
          <w:p w:rsidR="00070117" w:rsidRDefault="00070117"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070117" w:rsidRDefault="00070117" w:rsidP="001D5108">
            <w:pPr>
              <w:spacing w:after="0"/>
              <w:ind w:right="-400"/>
              <w:jc w:val="center"/>
              <w:rPr>
                <w:rFonts w:ascii="Arial" w:hAnsi="Arial" w:cs="Arial"/>
                <w:sz w:val="24"/>
                <w:szCs w:val="24"/>
              </w:rPr>
            </w:pPr>
          </w:p>
          <w:p w:rsidR="00070117" w:rsidRDefault="00070117" w:rsidP="001D5108">
            <w:pPr>
              <w:spacing w:after="0"/>
              <w:ind w:right="-400"/>
              <w:jc w:val="center"/>
              <w:rPr>
                <w:rFonts w:ascii="Arial" w:hAnsi="Arial" w:cs="Arial"/>
                <w:sz w:val="24"/>
                <w:szCs w:val="24"/>
              </w:rPr>
            </w:pPr>
          </w:p>
          <w:p w:rsidR="00070117" w:rsidRDefault="00070117" w:rsidP="001D5108">
            <w:pPr>
              <w:spacing w:after="0"/>
              <w:ind w:right="-400"/>
              <w:jc w:val="center"/>
              <w:rPr>
                <w:rFonts w:ascii="Arial" w:hAnsi="Arial" w:cs="Arial"/>
                <w:sz w:val="24"/>
                <w:szCs w:val="24"/>
              </w:rPr>
            </w:pPr>
          </w:p>
          <w:p w:rsidR="00070117" w:rsidRDefault="00070117" w:rsidP="001D5108">
            <w:pPr>
              <w:spacing w:after="0"/>
              <w:ind w:right="-400"/>
              <w:jc w:val="center"/>
              <w:rPr>
                <w:rFonts w:ascii="Arial" w:hAnsi="Arial" w:cs="Arial"/>
                <w:sz w:val="24"/>
                <w:szCs w:val="24"/>
              </w:rPr>
            </w:pPr>
          </w:p>
          <w:p w:rsidR="00070117" w:rsidRDefault="00070117" w:rsidP="001D5108">
            <w:pPr>
              <w:spacing w:after="0"/>
              <w:ind w:right="-400"/>
              <w:jc w:val="center"/>
              <w:rPr>
                <w:rFonts w:ascii="Arial" w:hAnsi="Arial" w:cs="Arial"/>
                <w:sz w:val="24"/>
                <w:szCs w:val="24"/>
              </w:rPr>
            </w:pPr>
          </w:p>
          <w:p w:rsidR="00070117" w:rsidRDefault="00070117" w:rsidP="001D5108">
            <w:pPr>
              <w:spacing w:after="0"/>
              <w:ind w:right="-400"/>
              <w:jc w:val="center"/>
              <w:rPr>
                <w:rFonts w:ascii="Arial" w:hAnsi="Arial" w:cs="Arial"/>
                <w:b/>
                <w:sz w:val="24"/>
                <w:szCs w:val="24"/>
              </w:rPr>
            </w:pPr>
            <w:r>
              <w:rPr>
                <w:rFonts w:ascii="Arial" w:hAnsi="Arial" w:cs="Arial"/>
                <w:b/>
                <w:sz w:val="24"/>
                <w:szCs w:val="24"/>
              </w:rPr>
              <w:t>Sergio A. Gil Celis</w:t>
            </w:r>
          </w:p>
          <w:p w:rsidR="00070117" w:rsidRPr="001C208E" w:rsidRDefault="00070117"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070117" w:rsidRPr="00F92946" w:rsidRDefault="00070117" w:rsidP="001D5108">
            <w:pPr>
              <w:spacing w:after="0"/>
              <w:ind w:right="-400"/>
              <w:rPr>
                <w:rFonts w:ascii="Arial" w:hAnsi="Arial" w:cs="Arial"/>
                <w:b/>
                <w:sz w:val="24"/>
                <w:szCs w:val="24"/>
              </w:rPr>
            </w:pPr>
            <w:r>
              <w:rPr>
                <w:rFonts w:ascii="Arial" w:hAnsi="Arial" w:cs="Arial"/>
                <w:sz w:val="24"/>
                <w:szCs w:val="24"/>
              </w:rPr>
              <w:t xml:space="preserve">            y Financiero</w:t>
            </w:r>
          </w:p>
        </w:tc>
      </w:tr>
    </w:tbl>
    <w:p w:rsidR="00070117" w:rsidRPr="00885AE8" w:rsidRDefault="00070117" w:rsidP="00070117">
      <w:pPr>
        <w:jc w:val="both"/>
        <w:rPr>
          <w:rFonts w:ascii="Arial" w:hAnsi="Arial" w:cs="Arial"/>
          <w:b/>
          <w:sz w:val="24"/>
          <w:szCs w:val="24"/>
        </w:rPr>
      </w:pPr>
    </w:p>
    <w:sectPr w:rsidR="00070117" w:rsidRPr="00885AE8" w:rsidSect="005A22D9">
      <w:headerReference w:type="default" r:id="rId10"/>
      <w:footerReference w:type="default" r:id="rId11"/>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5CB" w:rsidRDefault="006B75CB" w:rsidP="003B76FA">
      <w:pPr>
        <w:spacing w:after="0" w:line="240" w:lineRule="auto"/>
      </w:pPr>
      <w:r>
        <w:separator/>
      </w:r>
    </w:p>
  </w:endnote>
  <w:endnote w:type="continuationSeparator" w:id="0">
    <w:p w:rsidR="006B75CB" w:rsidRDefault="006B75CB"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070117" w:rsidRDefault="00585776" w:rsidP="00E25B8B">
    <w:pPr>
      <w:pStyle w:val="Piedepgina"/>
      <w:jc w:val="center"/>
      <w:rPr>
        <w:rFonts w:ascii="Arial" w:hAnsi="Arial" w:cs="Arial"/>
        <w:sz w:val="18"/>
      </w:rPr>
    </w:pPr>
    <w:r w:rsidRPr="00070117">
      <w:rPr>
        <w:rFonts w:ascii="Arial" w:hAnsi="Arial" w:cs="Arial"/>
        <w:sz w:val="18"/>
      </w:rPr>
      <w:t>__________________________</w:t>
    </w:r>
    <w:r w:rsidR="00070117">
      <w:rPr>
        <w:rFonts w:ascii="Arial" w:hAnsi="Arial" w:cs="Arial"/>
        <w:sz w:val="18"/>
      </w:rPr>
      <w:t>______________________________</w:t>
    </w:r>
    <w:r w:rsidRPr="00070117">
      <w:rPr>
        <w:rFonts w:ascii="Arial" w:hAnsi="Arial" w:cs="Arial"/>
        <w:sz w:val="18"/>
      </w:rPr>
      <w:t>_____________________________</w:t>
    </w:r>
  </w:p>
  <w:p w:rsidR="00585776" w:rsidRPr="00070117" w:rsidRDefault="00585776" w:rsidP="00E25B8B">
    <w:pPr>
      <w:pStyle w:val="Piedepgina"/>
      <w:jc w:val="center"/>
      <w:rPr>
        <w:rFonts w:ascii="Arial" w:hAnsi="Arial" w:cs="Arial"/>
        <w:i/>
        <w:iCs/>
        <w:sz w:val="18"/>
      </w:rPr>
    </w:pPr>
    <w:r w:rsidRPr="00070117">
      <w:rPr>
        <w:rFonts w:ascii="Arial" w:hAnsi="Arial" w:cs="Arial"/>
        <w:i/>
        <w:iCs/>
        <w:sz w:val="18"/>
      </w:rPr>
      <w:t>ESTE DOCUMENTO ES PROPIEDAD DE LA E.S.E. HOSPITAL SAN JOSÉ DEL GUAVIARE PROHIBIDA SU</w:t>
    </w:r>
  </w:p>
  <w:p w:rsidR="00585776" w:rsidRPr="00070117" w:rsidRDefault="00585776" w:rsidP="00E25B8B">
    <w:pPr>
      <w:pStyle w:val="Piedepgina"/>
      <w:jc w:val="center"/>
      <w:rPr>
        <w:rFonts w:ascii="Arial" w:hAnsi="Arial" w:cs="Arial"/>
        <w:i/>
        <w:iCs/>
        <w:sz w:val="18"/>
      </w:rPr>
    </w:pPr>
    <w:r w:rsidRPr="00070117">
      <w:rPr>
        <w:rFonts w:ascii="Arial" w:hAnsi="Arial" w:cs="Arial"/>
        <w:i/>
        <w:iCs/>
        <w:sz w:val="18"/>
      </w:rPr>
      <w:t>REPRODUCCION POR CUALQUIER MEDIO, SIN AUTORIZACION ESCRITA DEL GERENTE</w:t>
    </w:r>
  </w:p>
  <w:p w:rsidR="00585776" w:rsidRPr="00070117" w:rsidRDefault="00585776" w:rsidP="00E25B8B">
    <w:pPr>
      <w:pStyle w:val="Piedepgina"/>
      <w:jc w:val="center"/>
      <w:rPr>
        <w:rFonts w:ascii="Arial" w:hAnsi="Arial" w:cs="Arial"/>
        <w:sz w:val="18"/>
      </w:rPr>
    </w:pPr>
    <w:r w:rsidRPr="00070117">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5CB" w:rsidRDefault="006B75CB" w:rsidP="003B76FA">
      <w:pPr>
        <w:spacing w:after="0" w:line="240" w:lineRule="auto"/>
      </w:pPr>
      <w:r>
        <w:separator/>
      </w:r>
    </w:p>
  </w:footnote>
  <w:footnote w:type="continuationSeparator" w:id="0">
    <w:p w:rsidR="006B75CB" w:rsidRDefault="006B75CB"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444F45" w:rsidRPr="004C6CE7" w:rsidTr="002C3225">
      <w:trPr>
        <w:trHeight w:val="315"/>
      </w:trPr>
      <w:tc>
        <w:tcPr>
          <w:tcW w:w="2093" w:type="dxa"/>
          <w:vMerge w:val="restart"/>
          <w:noWrap/>
          <w:hideMark/>
        </w:tcPr>
        <w:p w:rsidR="00444F45" w:rsidRPr="004C6CE7" w:rsidRDefault="00444F45" w:rsidP="002C3225">
          <w:pPr>
            <w:pStyle w:val="Encabezado"/>
          </w:pPr>
          <w:r w:rsidRPr="004C6CE7">
            <w:rPr>
              <w:noProof/>
              <w:lang w:eastAsia="es-CO"/>
            </w:rPr>
            <w:drawing>
              <wp:anchor distT="0" distB="0" distL="114300" distR="114300" simplePos="0" relativeHeight="251659264" behindDoc="0" locked="0" layoutInCell="1" allowOverlap="1" wp14:anchorId="5B143BEC" wp14:editId="324BBD81">
                <wp:simplePos x="0" y="0"/>
                <wp:positionH relativeFrom="column">
                  <wp:posOffset>95250</wp:posOffset>
                </wp:positionH>
                <wp:positionV relativeFrom="paragraph">
                  <wp:posOffset>47625</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444F45" w:rsidRPr="004C6CE7" w:rsidRDefault="00444F45" w:rsidP="002C3225">
          <w:pPr>
            <w:pStyle w:val="Encabezado"/>
          </w:pPr>
        </w:p>
      </w:tc>
      <w:tc>
        <w:tcPr>
          <w:tcW w:w="4394" w:type="dxa"/>
          <w:vMerge w:val="restart"/>
          <w:hideMark/>
        </w:tcPr>
        <w:p w:rsidR="00444F45" w:rsidRPr="004C6CE7" w:rsidRDefault="00444F45" w:rsidP="002C3225">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444F45" w:rsidRPr="004C6CE7" w:rsidRDefault="00444F45" w:rsidP="007E3F5E">
          <w:pPr>
            <w:pStyle w:val="Encabezado"/>
            <w:rPr>
              <w:rFonts w:ascii="Arial" w:hAnsi="Arial" w:cs="Arial"/>
              <w:b/>
              <w:bCs/>
            </w:rPr>
          </w:pPr>
          <w:r w:rsidRPr="004C6CE7">
            <w:rPr>
              <w:rFonts w:ascii="Arial" w:hAnsi="Arial" w:cs="Arial"/>
              <w:b/>
              <w:bCs/>
            </w:rPr>
            <w:t>Código:</w:t>
          </w:r>
          <w:r w:rsidR="007E3F5E">
            <w:rPr>
              <w:rFonts w:ascii="Arial" w:hAnsi="Arial" w:cs="Arial"/>
              <w:b/>
              <w:bCs/>
            </w:rPr>
            <w:t xml:space="preserve"> M-TF-PT</w:t>
          </w:r>
          <w:r w:rsidR="00A11403">
            <w:rPr>
              <w:rFonts w:ascii="Arial" w:hAnsi="Arial" w:cs="Arial"/>
              <w:b/>
              <w:bCs/>
            </w:rPr>
            <w:t>-09</w:t>
          </w:r>
        </w:p>
      </w:tc>
    </w:tr>
    <w:tr w:rsidR="00444F45" w:rsidRPr="004C6CE7" w:rsidTr="00AB0CC4">
      <w:trPr>
        <w:trHeight w:val="372"/>
      </w:trPr>
      <w:tc>
        <w:tcPr>
          <w:tcW w:w="2093" w:type="dxa"/>
          <w:vMerge/>
          <w:hideMark/>
        </w:tcPr>
        <w:p w:rsidR="00444F45" w:rsidRPr="004C6CE7" w:rsidRDefault="00444F45" w:rsidP="002C3225">
          <w:pPr>
            <w:pStyle w:val="Encabezado"/>
          </w:pPr>
        </w:p>
      </w:tc>
      <w:tc>
        <w:tcPr>
          <w:tcW w:w="4394" w:type="dxa"/>
          <w:vMerge/>
          <w:hideMark/>
        </w:tcPr>
        <w:p w:rsidR="00444F45" w:rsidRPr="004C6CE7" w:rsidRDefault="00444F45" w:rsidP="002C3225">
          <w:pPr>
            <w:pStyle w:val="Encabezado"/>
            <w:jc w:val="center"/>
            <w:rPr>
              <w:rFonts w:ascii="Arial" w:hAnsi="Arial" w:cs="Arial"/>
              <w:b/>
              <w:bCs/>
            </w:rPr>
          </w:pPr>
        </w:p>
      </w:tc>
      <w:tc>
        <w:tcPr>
          <w:tcW w:w="2567" w:type="dxa"/>
          <w:noWrap/>
          <w:hideMark/>
        </w:tcPr>
        <w:p w:rsidR="00444F45" w:rsidRPr="004C6CE7" w:rsidRDefault="00AB0CC4" w:rsidP="007E3F5E">
          <w:pPr>
            <w:pStyle w:val="Encabezado"/>
            <w:rPr>
              <w:rFonts w:ascii="Arial" w:hAnsi="Arial" w:cs="Arial"/>
              <w:b/>
              <w:bCs/>
            </w:rPr>
          </w:pPr>
          <w:r w:rsidRPr="004C6CE7">
            <w:rPr>
              <w:rFonts w:ascii="Arial" w:hAnsi="Arial" w:cs="Arial"/>
              <w:b/>
              <w:bCs/>
            </w:rPr>
            <w:t xml:space="preserve">Versión: </w:t>
          </w:r>
          <w:r w:rsidR="007E3F5E">
            <w:rPr>
              <w:rFonts w:ascii="Arial" w:hAnsi="Arial" w:cs="Arial"/>
              <w:b/>
              <w:bCs/>
            </w:rPr>
            <w:t>3</w:t>
          </w:r>
          <w:r w:rsidRPr="004C6CE7">
            <w:rPr>
              <w:rFonts w:ascii="Arial" w:hAnsi="Arial" w:cs="Arial"/>
              <w:b/>
              <w:bCs/>
            </w:rPr>
            <w:t>.0</w:t>
          </w:r>
        </w:p>
      </w:tc>
    </w:tr>
    <w:tr w:rsidR="00444F45" w:rsidRPr="004C6CE7" w:rsidTr="00AB0CC4">
      <w:trPr>
        <w:trHeight w:val="519"/>
      </w:trPr>
      <w:tc>
        <w:tcPr>
          <w:tcW w:w="2093" w:type="dxa"/>
          <w:vMerge/>
          <w:hideMark/>
        </w:tcPr>
        <w:p w:rsidR="00444F45" w:rsidRPr="004C6CE7" w:rsidRDefault="00444F45" w:rsidP="002C3225">
          <w:pPr>
            <w:pStyle w:val="Encabezado"/>
          </w:pPr>
        </w:p>
      </w:tc>
      <w:tc>
        <w:tcPr>
          <w:tcW w:w="4394" w:type="dxa"/>
          <w:vMerge w:val="restart"/>
          <w:hideMark/>
        </w:tcPr>
        <w:p w:rsidR="00444F45" w:rsidRPr="004C6CE7" w:rsidRDefault="00444F45" w:rsidP="002C3225">
          <w:pPr>
            <w:pStyle w:val="Encabezado"/>
            <w:jc w:val="center"/>
            <w:rPr>
              <w:rFonts w:ascii="Arial" w:hAnsi="Arial" w:cs="Arial"/>
              <w:b/>
              <w:bCs/>
              <w:sz w:val="24"/>
            </w:rPr>
          </w:pPr>
        </w:p>
        <w:p w:rsidR="00444F45" w:rsidRPr="004C6CE7" w:rsidRDefault="007E3F5E" w:rsidP="007E3F5E">
          <w:pPr>
            <w:pStyle w:val="Encabezado"/>
            <w:jc w:val="center"/>
            <w:rPr>
              <w:rFonts w:ascii="Arial" w:hAnsi="Arial" w:cs="Arial"/>
              <w:b/>
              <w:bCs/>
            </w:rPr>
          </w:pPr>
          <w:r>
            <w:rPr>
              <w:rFonts w:ascii="Arial" w:hAnsi="Arial" w:cs="Arial"/>
              <w:b/>
              <w:bCs/>
              <w:sz w:val="24"/>
            </w:rPr>
            <w:t>PROTOCOLO</w:t>
          </w:r>
          <w:r w:rsidR="00444F45" w:rsidRPr="004C6CE7">
            <w:rPr>
              <w:rFonts w:ascii="Arial" w:hAnsi="Arial" w:cs="Arial"/>
              <w:b/>
              <w:bCs/>
              <w:sz w:val="24"/>
            </w:rPr>
            <w:t xml:space="preserve"> DE MANEJO </w:t>
          </w:r>
          <w:r w:rsidR="00444F45">
            <w:rPr>
              <w:rFonts w:ascii="Arial" w:hAnsi="Arial" w:cs="Arial"/>
              <w:b/>
              <w:bCs/>
              <w:sz w:val="24"/>
            </w:rPr>
            <w:t>D</w:t>
          </w:r>
          <w:r w:rsidR="00444F45" w:rsidRPr="004C6CE7">
            <w:rPr>
              <w:rFonts w:ascii="Arial" w:hAnsi="Arial" w:cs="Arial"/>
              <w:b/>
              <w:bCs/>
              <w:sz w:val="24"/>
            </w:rPr>
            <w:t>E</w:t>
          </w:r>
          <w:r w:rsidR="00444F45">
            <w:rPr>
              <w:rFonts w:ascii="Arial" w:hAnsi="Arial" w:cs="Arial"/>
              <w:b/>
              <w:bCs/>
              <w:sz w:val="24"/>
            </w:rPr>
            <w:t xml:space="preserve"> ARTROSIS</w:t>
          </w:r>
        </w:p>
      </w:tc>
      <w:tc>
        <w:tcPr>
          <w:tcW w:w="2567" w:type="dxa"/>
          <w:noWrap/>
          <w:hideMark/>
        </w:tcPr>
        <w:p w:rsidR="00444F45" w:rsidRDefault="00AB0CC4" w:rsidP="00AB0CC4">
          <w:pPr>
            <w:pStyle w:val="Encabezado"/>
            <w:rPr>
              <w:rFonts w:ascii="Arial" w:hAnsi="Arial" w:cs="Arial"/>
              <w:b/>
              <w:bCs/>
            </w:rPr>
          </w:pPr>
          <w:r w:rsidRPr="004C6CE7">
            <w:rPr>
              <w:rFonts w:ascii="Arial" w:hAnsi="Arial" w:cs="Arial"/>
              <w:b/>
              <w:bCs/>
            </w:rPr>
            <w:t>Fecha de Aprobación:</w:t>
          </w:r>
        </w:p>
        <w:p w:rsidR="00AB0CC4" w:rsidRPr="004C6CE7" w:rsidRDefault="007E3F5E" w:rsidP="007E3F5E">
          <w:pPr>
            <w:pStyle w:val="Encabezado"/>
            <w:rPr>
              <w:rFonts w:ascii="Arial" w:hAnsi="Arial" w:cs="Arial"/>
              <w:b/>
              <w:bCs/>
            </w:rPr>
          </w:pPr>
          <w:r>
            <w:rPr>
              <w:rFonts w:ascii="Arial" w:hAnsi="Arial" w:cs="Arial"/>
              <w:b/>
              <w:bCs/>
            </w:rPr>
            <w:t>16</w:t>
          </w:r>
          <w:r w:rsidR="00AC5E79">
            <w:rPr>
              <w:rFonts w:ascii="Arial" w:hAnsi="Arial" w:cs="Arial"/>
              <w:b/>
              <w:bCs/>
            </w:rPr>
            <w:t>/0</w:t>
          </w:r>
          <w:r>
            <w:rPr>
              <w:rFonts w:ascii="Arial" w:hAnsi="Arial" w:cs="Arial"/>
              <w:b/>
              <w:bCs/>
            </w:rPr>
            <w:t>2</w:t>
          </w:r>
          <w:r w:rsidR="00AC5E79">
            <w:rPr>
              <w:rFonts w:ascii="Arial" w:hAnsi="Arial" w:cs="Arial"/>
              <w:b/>
              <w:bCs/>
            </w:rPr>
            <w:t>/201</w:t>
          </w:r>
          <w:r>
            <w:rPr>
              <w:rFonts w:ascii="Arial" w:hAnsi="Arial" w:cs="Arial"/>
              <w:b/>
              <w:bCs/>
            </w:rPr>
            <w:t>8</w:t>
          </w:r>
        </w:p>
      </w:tc>
    </w:tr>
    <w:tr w:rsidR="00444F45" w:rsidRPr="004C6CE7" w:rsidTr="002C3225">
      <w:trPr>
        <w:trHeight w:val="315"/>
      </w:trPr>
      <w:tc>
        <w:tcPr>
          <w:tcW w:w="2093" w:type="dxa"/>
          <w:vMerge/>
          <w:hideMark/>
        </w:tcPr>
        <w:p w:rsidR="00444F45" w:rsidRPr="004C6CE7" w:rsidRDefault="00444F45" w:rsidP="002C3225">
          <w:pPr>
            <w:pStyle w:val="Encabezado"/>
          </w:pPr>
        </w:p>
      </w:tc>
      <w:tc>
        <w:tcPr>
          <w:tcW w:w="4394" w:type="dxa"/>
          <w:vMerge/>
          <w:hideMark/>
        </w:tcPr>
        <w:p w:rsidR="00444F45" w:rsidRPr="004C6CE7" w:rsidRDefault="00444F45" w:rsidP="002C3225">
          <w:pPr>
            <w:pStyle w:val="Encabezado"/>
            <w:rPr>
              <w:b/>
              <w:bCs/>
            </w:rPr>
          </w:pPr>
        </w:p>
      </w:tc>
      <w:tc>
        <w:tcPr>
          <w:tcW w:w="2567" w:type="dxa"/>
          <w:noWrap/>
          <w:hideMark/>
        </w:tcPr>
        <w:p w:rsidR="00444F45" w:rsidRPr="00144377" w:rsidRDefault="00444F45" w:rsidP="002C3225">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070117">
            <w:rPr>
              <w:rFonts w:ascii="Arial" w:hAnsi="Arial" w:cs="Arial"/>
              <w:b/>
              <w:noProof/>
              <w:lang w:val="es-ES"/>
            </w:rPr>
            <w:t>12</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070117">
            <w:rPr>
              <w:rFonts w:ascii="Arial" w:hAnsi="Arial" w:cs="Arial"/>
              <w:b/>
              <w:noProof/>
              <w:lang w:val="es-ES"/>
            </w:rPr>
            <w:t>12</w:t>
          </w:r>
          <w:r w:rsidRPr="007E2166">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1.25pt;height:11.25pt" o:bullet="t">
        <v:imagedata r:id="rId1" o:title="mso95B1"/>
      </v:shape>
    </w:pict>
  </w:numPicBullet>
  <w:numPicBullet w:numPicBulletId="1">
    <w:pict>
      <v:shape id="_x0000_i1397" type="#_x0000_t75" style="width:11.25pt;height:9.75pt" o:bullet="t">
        <v:imagedata r:id="rId2" o:title="BD21295_"/>
      </v:shape>
    </w:pict>
  </w:numPicBullet>
  <w:abstractNum w:abstractNumId="0">
    <w:nsid w:val="076266A8"/>
    <w:multiLevelType w:val="hybridMultilevel"/>
    <w:tmpl w:val="2564CA06"/>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92864DA"/>
    <w:multiLevelType w:val="hybridMultilevel"/>
    <w:tmpl w:val="9006A276"/>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nsid w:val="121A23FF"/>
    <w:multiLevelType w:val="hybridMultilevel"/>
    <w:tmpl w:val="539CE9EA"/>
    <w:lvl w:ilvl="0" w:tplc="580A000D">
      <w:start w:val="1"/>
      <w:numFmt w:val="bullet"/>
      <w:lvlText w:val=""/>
      <w:lvlJc w:val="left"/>
      <w:pPr>
        <w:ind w:left="1440" w:hanging="360"/>
      </w:pPr>
      <w:rPr>
        <w:rFonts w:ascii="Wingdings" w:hAnsi="Wingdings"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5">
    <w:nsid w:val="15C37EF1"/>
    <w:multiLevelType w:val="hybridMultilevel"/>
    <w:tmpl w:val="549ECA1C"/>
    <w:lvl w:ilvl="0" w:tplc="24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6">
    <w:nsid w:val="162A0367"/>
    <w:multiLevelType w:val="hybridMultilevel"/>
    <w:tmpl w:val="85EAFC7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79021F9"/>
    <w:multiLevelType w:val="multilevel"/>
    <w:tmpl w:val="C1321BB8"/>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nsid w:val="25706DCE"/>
    <w:multiLevelType w:val="hybridMultilevel"/>
    <w:tmpl w:val="A5729AF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6">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364F3853"/>
    <w:multiLevelType w:val="hybridMultilevel"/>
    <w:tmpl w:val="15164EDC"/>
    <w:lvl w:ilvl="0" w:tplc="580A000B">
      <w:start w:val="1"/>
      <w:numFmt w:val="bullet"/>
      <w:lvlText w:val=""/>
      <w:lvlJc w:val="left"/>
      <w:pPr>
        <w:ind w:left="1800" w:hanging="360"/>
      </w:pPr>
      <w:rPr>
        <w:rFonts w:ascii="Wingdings" w:hAnsi="Wingdings"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21">
    <w:nsid w:val="3FA56D35"/>
    <w:multiLevelType w:val="hybridMultilevel"/>
    <w:tmpl w:val="9472469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nsid w:val="4C9B2CD2"/>
    <w:multiLevelType w:val="hybridMultilevel"/>
    <w:tmpl w:val="A19A43D0"/>
    <w:lvl w:ilvl="0" w:tplc="4C68AA66">
      <w:start w:val="1"/>
      <w:numFmt w:val="bullet"/>
      <w:lvlText w:val=""/>
      <w:lvlPicBulletId w:val="1"/>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53551854"/>
    <w:multiLevelType w:val="hybridMultilevel"/>
    <w:tmpl w:val="00566042"/>
    <w:lvl w:ilvl="0" w:tplc="580A000D">
      <w:start w:val="1"/>
      <w:numFmt w:val="bullet"/>
      <w:lvlText w:val=""/>
      <w:lvlJc w:val="left"/>
      <w:pPr>
        <w:ind w:left="1440" w:hanging="360"/>
      </w:pPr>
      <w:rPr>
        <w:rFonts w:ascii="Wingdings" w:hAnsi="Wingdings"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29">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3">
    <w:nsid w:val="5F5F1A42"/>
    <w:multiLevelType w:val="hybridMultilevel"/>
    <w:tmpl w:val="069E519C"/>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2FF118E"/>
    <w:multiLevelType w:val="hybridMultilevel"/>
    <w:tmpl w:val="40E29232"/>
    <w:lvl w:ilvl="0" w:tplc="580A000D">
      <w:start w:val="1"/>
      <w:numFmt w:val="bullet"/>
      <w:lvlText w:val=""/>
      <w:lvlJc w:val="left"/>
      <w:pPr>
        <w:ind w:left="1800" w:hanging="360"/>
      </w:pPr>
      <w:rPr>
        <w:rFonts w:ascii="Wingdings" w:hAnsi="Wingdings"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36">
    <w:nsid w:val="6372607B"/>
    <w:multiLevelType w:val="hybridMultilevel"/>
    <w:tmpl w:val="1988CBE4"/>
    <w:lvl w:ilvl="0" w:tplc="580A0001">
      <w:start w:val="1"/>
      <w:numFmt w:val="bullet"/>
      <w:lvlText w:val=""/>
      <w:lvlJc w:val="left"/>
      <w:pPr>
        <w:ind w:left="1440" w:hanging="360"/>
      </w:pPr>
      <w:rPr>
        <w:rFonts w:ascii="Symbol" w:hAnsi="Symbol"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37">
    <w:nsid w:val="63807FE0"/>
    <w:multiLevelType w:val="hybridMultilevel"/>
    <w:tmpl w:val="0BEE1344"/>
    <w:lvl w:ilvl="0" w:tplc="580A000D">
      <w:start w:val="1"/>
      <w:numFmt w:val="bullet"/>
      <w:lvlText w:val=""/>
      <w:lvlJc w:val="left"/>
      <w:pPr>
        <w:ind w:left="2136" w:hanging="360"/>
      </w:pPr>
      <w:rPr>
        <w:rFonts w:ascii="Wingdings" w:hAnsi="Wingdings" w:hint="default"/>
      </w:rPr>
    </w:lvl>
    <w:lvl w:ilvl="1" w:tplc="580A0003" w:tentative="1">
      <w:start w:val="1"/>
      <w:numFmt w:val="bullet"/>
      <w:lvlText w:val="o"/>
      <w:lvlJc w:val="left"/>
      <w:pPr>
        <w:ind w:left="2856" w:hanging="360"/>
      </w:pPr>
      <w:rPr>
        <w:rFonts w:ascii="Courier New" w:hAnsi="Courier New" w:cs="Courier New" w:hint="default"/>
      </w:rPr>
    </w:lvl>
    <w:lvl w:ilvl="2" w:tplc="580A0005" w:tentative="1">
      <w:start w:val="1"/>
      <w:numFmt w:val="bullet"/>
      <w:lvlText w:val=""/>
      <w:lvlJc w:val="left"/>
      <w:pPr>
        <w:ind w:left="3576" w:hanging="360"/>
      </w:pPr>
      <w:rPr>
        <w:rFonts w:ascii="Wingdings" w:hAnsi="Wingdings" w:hint="default"/>
      </w:rPr>
    </w:lvl>
    <w:lvl w:ilvl="3" w:tplc="580A0001" w:tentative="1">
      <w:start w:val="1"/>
      <w:numFmt w:val="bullet"/>
      <w:lvlText w:val=""/>
      <w:lvlJc w:val="left"/>
      <w:pPr>
        <w:ind w:left="4296" w:hanging="360"/>
      </w:pPr>
      <w:rPr>
        <w:rFonts w:ascii="Symbol" w:hAnsi="Symbol" w:hint="default"/>
      </w:rPr>
    </w:lvl>
    <w:lvl w:ilvl="4" w:tplc="580A0003" w:tentative="1">
      <w:start w:val="1"/>
      <w:numFmt w:val="bullet"/>
      <w:lvlText w:val="o"/>
      <w:lvlJc w:val="left"/>
      <w:pPr>
        <w:ind w:left="5016" w:hanging="360"/>
      </w:pPr>
      <w:rPr>
        <w:rFonts w:ascii="Courier New" w:hAnsi="Courier New" w:cs="Courier New" w:hint="default"/>
      </w:rPr>
    </w:lvl>
    <w:lvl w:ilvl="5" w:tplc="580A0005" w:tentative="1">
      <w:start w:val="1"/>
      <w:numFmt w:val="bullet"/>
      <w:lvlText w:val=""/>
      <w:lvlJc w:val="left"/>
      <w:pPr>
        <w:ind w:left="5736" w:hanging="360"/>
      </w:pPr>
      <w:rPr>
        <w:rFonts w:ascii="Wingdings" w:hAnsi="Wingdings" w:hint="default"/>
      </w:rPr>
    </w:lvl>
    <w:lvl w:ilvl="6" w:tplc="580A0001" w:tentative="1">
      <w:start w:val="1"/>
      <w:numFmt w:val="bullet"/>
      <w:lvlText w:val=""/>
      <w:lvlJc w:val="left"/>
      <w:pPr>
        <w:ind w:left="6456" w:hanging="360"/>
      </w:pPr>
      <w:rPr>
        <w:rFonts w:ascii="Symbol" w:hAnsi="Symbol" w:hint="default"/>
      </w:rPr>
    </w:lvl>
    <w:lvl w:ilvl="7" w:tplc="580A0003" w:tentative="1">
      <w:start w:val="1"/>
      <w:numFmt w:val="bullet"/>
      <w:lvlText w:val="o"/>
      <w:lvlJc w:val="left"/>
      <w:pPr>
        <w:ind w:left="7176" w:hanging="360"/>
      </w:pPr>
      <w:rPr>
        <w:rFonts w:ascii="Courier New" w:hAnsi="Courier New" w:cs="Courier New" w:hint="default"/>
      </w:rPr>
    </w:lvl>
    <w:lvl w:ilvl="8" w:tplc="580A0005" w:tentative="1">
      <w:start w:val="1"/>
      <w:numFmt w:val="bullet"/>
      <w:lvlText w:val=""/>
      <w:lvlJc w:val="left"/>
      <w:pPr>
        <w:ind w:left="7896" w:hanging="360"/>
      </w:pPr>
      <w:rPr>
        <w:rFonts w:ascii="Wingdings" w:hAnsi="Wingdings" w:hint="default"/>
      </w:rPr>
    </w:lvl>
  </w:abstractNum>
  <w:abstractNum w:abstractNumId="38">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9">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nsid w:val="6D981E44"/>
    <w:multiLevelType w:val="hybridMultilevel"/>
    <w:tmpl w:val="9DC2939A"/>
    <w:lvl w:ilvl="0" w:tplc="580A0001">
      <w:start w:val="1"/>
      <w:numFmt w:val="bullet"/>
      <w:lvlText w:val=""/>
      <w:lvlJc w:val="left"/>
      <w:pPr>
        <w:ind w:left="2160" w:hanging="360"/>
      </w:pPr>
      <w:rPr>
        <w:rFonts w:ascii="Symbol" w:hAnsi="Symbol" w:hint="default"/>
      </w:rPr>
    </w:lvl>
    <w:lvl w:ilvl="1" w:tplc="580A0003" w:tentative="1">
      <w:start w:val="1"/>
      <w:numFmt w:val="bullet"/>
      <w:lvlText w:val="o"/>
      <w:lvlJc w:val="left"/>
      <w:pPr>
        <w:ind w:left="2880" w:hanging="360"/>
      </w:pPr>
      <w:rPr>
        <w:rFonts w:ascii="Courier New" w:hAnsi="Courier New" w:cs="Courier New" w:hint="default"/>
      </w:rPr>
    </w:lvl>
    <w:lvl w:ilvl="2" w:tplc="580A0005" w:tentative="1">
      <w:start w:val="1"/>
      <w:numFmt w:val="bullet"/>
      <w:lvlText w:val=""/>
      <w:lvlJc w:val="left"/>
      <w:pPr>
        <w:ind w:left="3600" w:hanging="360"/>
      </w:pPr>
      <w:rPr>
        <w:rFonts w:ascii="Wingdings" w:hAnsi="Wingdings" w:hint="default"/>
      </w:rPr>
    </w:lvl>
    <w:lvl w:ilvl="3" w:tplc="580A0001" w:tentative="1">
      <w:start w:val="1"/>
      <w:numFmt w:val="bullet"/>
      <w:lvlText w:val=""/>
      <w:lvlJc w:val="left"/>
      <w:pPr>
        <w:ind w:left="4320" w:hanging="360"/>
      </w:pPr>
      <w:rPr>
        <w:rFonts w:ascii="Symbol" w:hAnsi="Symbol" w:hint="default"/>
      </w:rPr>
    </w:lvl>
    <w:lvl w:ilvl="4" w:tplc="580A0003" w:tentative="1">
      <w:start w:val="1"/>
      <w:numFmt w:val="bullet"/>
      <w:lvlText w:val="o"/>
      <w:lvlJc w:val="left"/>
      <w:pPr>
        <w:ind w:left="5040" w:hanging="360"/>
      </w:pPr>
      <w:rPr>
        <w:rFonts w:ascii="Courier New" w:hAnsi="Courier New" w:cs="Courier New" w:hint="default"/>
      </w:rPr>
    </w:lvl>
    <w:lvl w:ilvl="5" w:tplc="580A0005" w:tentative="1">
      <w:start w:val="1"/>
      <w:numFmt w:val="bullet"/>
      <w:lvlText w:val=""/>
      <w:lvlJc w:val="left"/>
      <w:pPr>
        <w:ind w:left="5760" w:hanging="360"/>
      </w:pPr>
      <w:rPr>
        <w:rFonts w:ascii="Wingdings" w:hAnsi="Wingdings" w:hint="default"/>
      </w:rPr>
    </w:lvl>
    <w:lvl w:ilvl="6" w:tplc="580A0001" w:tentative="1">
      <w:start w:val="1"/>
      <w:numFmt w:val="bullet"/>
      <w:lvlText w:val=""/>
      <w:lvlJc w:val="left"/>
      <w:pPr>
        <w:ind w:left="6480" w:hanging="360"/>
      </w:pPr>
      <w:rPr>
        <w:rFonts w:ascii="Symbol" w:hAnsi="Symbol" w:hint="default"/>
      </w:rPr>
    </w:lvl>
    <w:lvl w:ilvl="7" w:tplc="580A0003" w:tentative="1">
      <w:start w:val="1"/>
      <w:numFmt w:val="bullet"/>
      <w:lvlText w:val="o"/>
      <w:lvlJc w:val="left"/>
      <w:pPr>
        <w:ind w:left="7200" w:hanging="360"/>
      </w:pPr>
      <w:rPr>
        <w:rFonts w:ascii="Courier New" w:hAnsi="Courier New" w:cs="Courier New" w:hint="default"/>
      </w:rPr>
    </w:lvl>
    <w:lvl w:ilvl="8" w:tplc="580A0005" w:tentative="1">
      <w:start w:val="1"/>
      <w:numFmt w:val="bullet"/>
      <w:lvlText w:val=""/>
      <w:lvlJc w:val="left"/>
      <w:pPr>
        <w:ind w:left="7920" w:hanging="360"/>
      </w:pPr>
      <w:rPr>
        <w:rFonts w:ascii="Wingdings" w:hAnsi="Wingdings" w:hint="default"/>
      </w:rPr>
    </w:lvl>
  </w:abstractNum>
  <w:abstractNum w:abstractNumId="41">
    <w:nsid w:val="70BD64E8"/>
    <w:multiLevelType w:val="hybridMultilevel"/>
    <w:tmpl w:val="E132E0EE"/>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2">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nsid w:val="75383325"/>
    <w:multiLevelType w:val="hybridMultilevel"/>
    <w:tmpl w:val="B85AD80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5">
    <w:nsid w:val="7E124321"/>
    <w:multiLevelType w:val="hybridMultilevel"/>
    <w:tmpl w:val="2CDEC224"/>
    <w:lvl w:ilvl="0" w:tplc="580A000B">
      <w:start w:val="1"/>
      <w:numFmt w:val="bullet"/>
      <w:lvlText w:val=""/>
      <w:lvlJc w:val="left"/>
      <w:pPr>
        <w:ind w:left="1440" w:hanging="360"/>
      </w:pPr>
      <w:rPr>
        <w:rFonts w:ascii="Wingdings" w:hAnsi="Wingdings"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num w:numId="1">
    <w:abstractNumId w:val="23"/>
  </w:num>
  <w:num w:numId="2">
    <w:abstractNumId w:val="39"/>
  </w:num>
  <w:num w:numId="3">
    <w:abstractNumId w:val="25"/>
  </w:num>
  <w:num w:numId="4">
    <w:abstractNumId w:val="1"/>
  </w:num>
  <w:num w:numId="5">
    <w:abstractNumId w:val="26"/>
  </w:num>
  <w:num w:numId="6">
    <w:abstractNumId w:val="27"/>
  </w:num>
  <w:num w:numId="7">
    <w:abstractNumId w:val="16"/>
  </w:num>
  <w:num w:numId="8">
    <w:abstractNumId w:val="3"/>
  </w:num>
  <w:num w:numId="9">
    <w:abstractNumId w:val="22"/>
  </w:num>
  <w:num w:numId="10">
    <w:abstractNumId w:val="42"/>
  </w:num>
  <w:num w:numId="11">
    <w:abstractNumId w:val="30"/>
  </w:num>
  <w:num w:numId="12">
    <w:abstractNumId w:val="43"/>
  </w:num>
  <w:num w:numId="13">
    <w:abstractNumId w:val="7"/>
  </w:num>
  <w:num w:numId="14">
    <w:abstractNumId w:val="24"/>
  </w:num>
  <w:num w:numId="15">
    <w:abstractNumId w:val="12"/>
  </w:num>
  <w:num w:numId="16">
    <w:abstractNumId w:val="17"/>
  </w:num>
  <w:num w:numId="17">
    <w:abstractNumId w:val="9"/>
  </w:num>
  <w:num w:numId="18">
    <w:abstractNumId w:val="19"/>
  </w:num>
  <w:num w:numId="19">
    <w:abstractNumId w:val="29"/>
  </w:num>
  <w:num w:numId="20">
    <w:abstractNumId w:val="34"/>
  </w:num>
  <w:num w:numId="21">
    <w:abstractNumId w:val="18"/>
  </w:num>
  <w:num w:numId="22">
    <w:abstractNumId w:val="41"/>
  </w:num>
  <w:num w:numId="23">
    <w:abstractNumId w:val="11"/>
  </w:num>
  <w:num w:numId="24">
    <w:abstractNumId w:val="10"/>
  </w:num>
  <w:num w:numId="25">
    <w:abstractNumId w:val="32"/>
  </w:num>
  <w:num w:numId="26">
    <w:abstractNumId w:val="14"/>
  </w:num>
  <w:num w:numId="27">
    <w:abstractNumId w:val="13"/>
  </w:num>
  <w:num w:numId="28">
    <w:abstractNumId w:val="38"/>
  </w:num>
  <w:num w:numId="29">
    <w:abstractNumId w:val="31"/>
  </w:num>
  <w:num w:numId="30">
    <w:abstractNumId w:val="44"/>
  </w:num>
  <w:num w:numId="31">
    <w:abstractNumId w:val="6"/>
  </w:num>
  <w:num w:numId="32">
    <w:abstractNumId w:val="33"/>
  </w:num>
  <w:num w:numId="33">
    <w:abstractNumId w:val="8"/>
  </w:num>
  <w:num w:numId="34">
    <w:abstractNumId w:val="0"/>
  </w:num>
  <w:num w:numId="35">
    <w:abstractNumId w:val="35"/>
  </w:num>
  <w:num w:numId="36">
    <w:abstractNumId w:val="5"/>
  </w:num>
  <w:num w:numId="37">
    <w:abstractNumId w:val="20"/>
  </w:num>
  <w:num w:numId="38">
    <w:abstractNumId w:val="36"/>
  </w:num>
  <w:num w:numId="39">
    <w:abstractNumId w:val="45"/>
  </w:num>
  <w:num w:numId="40">
    <w:abstractNumId w:val="4"/>
  </w:num>
  <w:num w:numId="41">
    <w:abstractNumId w:val="37"/>
  </w:num>
  <w:num w:numId="42">
    <w:abstractNumId w:val="2"/>
  </w:num>
  <w:num w:numId="43">
    <w:abstractNumId w:val="21"/>
  </w:num>
  <w:num w:numId="44">
    <w:abstractNumId w:val="28"/>
  </w:num>
  <w:num w:numId="45">
    <w:abstractNumId w:val="15"/>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163A"/>
    <w:rsid w:val="00037854"/>
    <w:rsid w:val="0004720F"/>
    <w:rsid w:val="00070117"/>
    <w:rsid w:val="00070CC5"/>
    <w:rsid w:val="00075810"/>
    <w:rsid w:val="0008132D"/>
    <w:rsid w:val="000A11DB"/>
    <w:rsid w:val="000C7E25"/>
    <w:rsid w:val="000D650D"/>
    <w:rsid w:val="000E0241"/>
    <w:rsid w:val="000E37D3"/>
    <w:rsid w:val="000F57A6"/>
    <w:rsid w:val="000F6EC1"/>
    <w:rsid w:val="00104B09"/>
    <w:rsid w:val="00116634"/>
    <w:rsid w:val="001217BA"/>
    <w:rsid w:val="00122D92"/>
    <w:rsid w:val="00162EAB"/>
    <w:rsid w:val="00197A57"/>
    <w:rsid w:val="001E0EEF"/>
    <w:rsid w:val="001F1E20"/>
    <w:rsid w:val="001F544F"/>
    <w:rsid w:val="002010FC"/>
    <w:rsid w:val="00214E94"/>
    <w:rsid w:val="00246FCA"/>
    <w:rsid w:val="0025636E"/>
    <w:rsid w:val="00272C7B"/>
    <w:rsid w:val="0027565E"/>
    <w:rsid w:val="00286AC4"/>
    <w:rsid w:val="002900D9"/>
    <w:rsid w:val="002E16A1"/>
    <w:rsid w:val="002F12BA"/>
    <w:rsid w:val="00302570"/>
    <w:rsid w:val="00307809"/>
    <w:rsid w:val="00311F38"/>
    <w:rsid w:val="00317650"/>
    <w:rsid w:val="003217F9"/>
    <w:rsid w:val="0032380E"/>
    <w:rsid w:val="00326406"/>
    <w:rsid w:val="00331969"/>
    <w:rsid w:val="00332F58"/>
    <w:rsid w:val="00341BD9"/>
    <w:rsid w:val="00354678"/>
    <w:rsid w:val="00376AA3"/>
    <w:rsid w:val="00393381"/>
    <w:rsid w:val="003B1783"/>
    <w:rsid w:val="003B18F7"/>
    <w:rsid w:val="003B5B8D"/>
    <w:rsid w:val="003B76FA"/>
    <w:rsid w:val="003C0F58"/>
    <w:rsid w:val="003E2115"/>
    <w:rsid w:val="00403B83"/>
    <w:rsid w:val="00410418"/>
    <w:rsid w:val="004150D4"/>
    <w:rsid w:val="00433F3A"/>
    <w:rsid w:val="00444F45"/>
    <w:rsid w:val="00450A18"/>
    <w:rsid w:val="00467DEB"/>
    <w:rsid w:val="0047467C"/>
    <w:rsid w:val="00496EF6"/>
    <w:rsid w:val="004A54DD"/>
    <w:rsid w:val="004C2BF4"/>
    <w:rsid w:val="004D6FD7"/>
    <w:rsid w:val="00514B1C"/>
    <w:rsid w:val="00544525"/>
    <w:rsid w:val="00582188"/>
    <w:rsid w:val="00585776"/>
    <w:rsid w:val="005A22D9"/>
    <w:rsid w:val="005A466F"/>
    <w:rsid w:val="0063359B"/>
    <w:rsid w:val="00645722"/>
    <w:rsid w:val="00653079"/>
    <w:rsid w:val="00677777"/>
    <w:rsid w:val="00694B6D"/>
    <w:rsid w:val="0069584F"/>
    <w:rsid w:val="006A111F"/>
    <w:rsid w:val="006A1281"/>
    <w:rsid w:val="006A6C38"/>
    <w:rsid w:val="006B64E9"/>
    <w:rsid w:val="006B75CB"/>
    <w:rsid w:val="006C6309"/>
    <w:rsid w:val="006D242A"/>
    <w:rsid w:val="006D2560"/>
    <w:rsid w:val="006E717D"/>
    <w:rsid w:val="006E79D8"/>
    <w:rsid w:val="006F0494"/>
    <w:rsid w:val="00702D8C"/>
    <w:rsid w:val="00724B39"/>
    <w:rsid w:val="0074264E"/>
    <w:rsid w:val="00766995"/>
    <w:rsid w:val="00772432"/>
    <w:rsid w:val="007859AC"/>
    <w:rsid w:val="007911AB"/>
    <w:rsid w:val="007A487D"/>
    <w:rsid w:val="007B1BDF"/>
    <w:rsid w:val="007C0392"/>
    <w:rsid w:val="007E07C4"/>
    <w:rsid w:val="007E3F5E"/>
    <w:rsid w:val="007F3EB1"/>
    <w:rsid w:val="008023D8"/>
    <w:rsid w:val="00807E4B"/>
    <w:rsid w:val="0081277D"/>
    <w:rsid w:val="008158B4"/>
    <w:rsid w:val="00830053"/>
    <w:rsid w:val="00837424"/>
    <w:rsid w:val="00850412"/>
    <w:rsid w:val="00865F43"/>
    <w:rsid w:val="0088463A"/>
    <w:rsid w:val="00890575"/>
    <w:rsid w:val="008C2009"/>
    <w:rsid w:val="008D11B3"/>
    <w:rsid w:val="008F68AC"/>
    <w:rsid w:val="00933A30"/>
    <w:rsid w:val="00957690"/>
    <w:rsid w:val="00984F29"/>
    <w:rsid w:val="00993D8C"/>
    <w:rsid w:val="009C2287"/>
    <w:rsid w:val="009D209B"/>
    <w:rsid w:val="009D31D2"/>
    <w:rsid w:val="009F6F46"/>
    <w:rsid w:val="00A018C4"/>
    <w:rsid w:val="00A063FF"/>
    <w:rsid w:val="00A065B9"/>
    <w:rsid w:val="00A0715E"/>
    <w:rsid w:val="00A11403"/>
    <w:rsid w:val="00A2273D"/>
    <w:rsid w:val="00A2318E"/>
    <w:rsid w:val="00A3011B"/>
    <w:rsid w:val="00A4558E"/>
    <w:rsid w:val="00A5622E"/>
    <w:rsid w:val="00A86789"/>
    <w:rsid w:val="00AB0CC4"/>
    <w:rsid w:val="00AC5E79"/>
    <w:rsid w:val="00AD0F20"/>
    <w:rsid w:val="00B03AF2"/>
    <w:rsid w:val="00B040BF"/>
    <w:rsid w:val="00B07FE1"/>
    <w:rsid w:val="00B11D8A"/>
    <w:rsid w:val="00B32ED0"/>
    <w:rsid w:val="00B57CB1"/>
    <w:rsid w:val="00B83670"/>
    <w:rsid w:val="00B977D3"/>
    <w:rsid w:val="00BA2E88"/>
    <w:rsid w:val="00BB31E3"/>
    <w:rsid w:val="00BB7912"/>
    <w:rsid w:val="00BC3A40"/>
    <w:rsid w:val="00C26683"/>
    <w:rsid w:val="00C565A8"/>
    <w:rsid w:val="00C6284F"/>
    <w:rsid w:val="00C64925"/>
    <w:rsid w:val="00C7140E"/>
    <w:rsid w:val="00C77190"/>
    <w:rsid w:val="00C84B20"/>
    <w:rsid w:val="00CB1F8F"/>
    <w:rsid w:val="00CC656B"/>
    <w:rsid w:val="00D17F4D"/>
    <w:rsid w:val="00D306E7"/>
    <w:rsid w:val="00D37162"/>
    <w:rsid w:val="00D57DE6"/>
    <w:rsid w:val="00D6185F"/>
    <w:rsid w:val="00DA60C1"/>
    <w:rsid w:val="00DB67ED"/>
    <w:rsid w:val="00DC4B91"/>
    <w:rsid w:val="00DD6304"/>
    <w:rsid w:val="00E05EAC"/>
    <w:rsid w:val="00E11366"/>
    <w:rsid w:val="00E1428D"/>
    <w:rsid w:val="00E16FED"/>
    <w:rsid w:val="00E25B8B"/>
    <w:rsid w:val="00E32B2B"/>
    <w:rsid w:val="00E4690F"/>
    <w:rsid w:val="00E4713C"/>
    <w:rsid w:val="00E52802"/>
    <w:rsid w:val="00E85517"/>
    <w:rsid w:val="00EE31C7"/>
    <w:rsid w:val="00F14754"/>
    <w:rsid w:val="00F4132D"/>
    <w:rsid w:val="00F468DF"/>
    <w:rsid w:val="00F55449"/>
    <w:rsid w:val="00F66177"/>
    <w:rsid w:val="00F75C41"/>
    <w:rsid w:val="00F76DB8"/>
    <w:rsid w:val="00F80A02"/>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9D209B"/>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9D209B"/>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83655">
      <w:bodyDiv w:val="1"/>
      <w:marLeft w:val="0"/>
      <w:marRight w:val="0"/>
      <w:marTop w:val="0"/>
      <w:marBottom w:val="0"/>
      <w:divBdr>
        <w:top w:val="none" w:sz="0" w:space="0" w:color="auto"/>
        <w:left w:val="none" w:sz="0" w:space="0" w:color="auto"/>
        <w:bottom w:val="none" w:sz="0" w:space="0" w:color="auto"/>
        <w:right w:val="none" w:sz="0" w:space="0" w:color="auto"/>
      </w:divBdr>
    </w:div>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8848-8F5A-4995-954E-489A1025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2839</Words>
  <Characters>15619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guia de manejo de ARTROSIS</vt:lpstr>
    </vt:vector>
  </TitlesOfParts>
  <Company/>
  <LinksUpToDate>false</LinksUpToDate>
  <CharactersWithSpaces>18422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ARTROSIS</dc:title>
  <dc:subject>SISTEMA OBLIGATORIO DE GARANTIA DE LA CALIDAD</dc:subject>
  <dc:creator>Dulay Vargas</dc:creator>
  <cp:lastModifiedBy>HOSPITAL</cp:lastModifiedBy>
  <cp:revision>12</cp:revision>
  <cp:lastPrinted>2018-02-27T22:20:00Z</cp:lastPrinted>
  <dcterms:created xsi:type="dcterms:W3CDTF">2017-03-28T03:02:00Z</dcterms:created>
  <dcterms:modified xsi:type="dcterms:W3CDTF">2018-02-27T22:21:00Z</dcterms:modified>
</cp:coreProperties>
</file>